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B00E2" w:rsidR="00F65725" w:rsidP="00EB00E2" w:rsidRDefault="00F65725" w14:paraId="4D51CC92" w14:textId="77777777">
      <w:pPr>
        <w:adjustRightInd w:val="0"/>
        <w:snapToGrid w:val="0"/>
        <w:spacing w:line="80" w:lineRule="atLeast"/>
        <w:jc w:val="left"/>
        <w:rPr>
          <w:rFonts w:ascii="ＭＳe眠副..." w:eastAsia="ＭＳe眠副..."/>
          <w:b/>
          <w:bCs/>
          <w:color w:val="0070C0"/>
          <w:sz w:val="28"/>
          <w:szCs w:val="28"/>
        </w:rPr>
      </w:pPr>
      <w:r w:rsidRPr="00EB00E2">
        <w:rPr>
          <w:rFonts w:hint="eastAsia" w:ascii="ＭＳe眠副..." w:eastAsia="ＭＳe眠副..."/>
          <w:b/>
          <w:bCs/>
          <w:color w:val="0070C0"/>
          <w:sz w:val="28"/>
          <w:szCs w:val="28"/>
        </w:rPr>
        <w:t>クアラルンプール原則</w:t>
      </w:r>
    </w:p>
    <w:p w:rsidRPr="00EB00E2" w:rsidR="00F65725" w:rsidP="00EB00E2" w:rsidRDefault="00F65725" w14:paraId="5621DBD3" w14:textId="2076BD2E">
      <w:pPr>
        <w:adjustRightInd w:val="0"/>
        <w:snapToGrid w:val="0"/>
        <w:spacing w:line="80" w:lineRule="atLeast"/>
        <w:jc w:val="left"/>
        <w:rPr>
          <w:rFonts w:ascii="ＭＳe眠副..." w:eastAsia="ＭＳe眠副..."/>
          <w:b/>
          <w:bCs/>
          <w:sz w:val="24"/>
          <w:szCs w:val="24"/>
        </w:rPr>
      </w:pPr>
      <w:r w:rsidRPr="00EB00E2">
        <w:rPr>
          <w:rFonts w:hint="eastAsia" w:ascii="ＭＳe眠副..." w:eastAsia="ＭＳe眠副..."/>
          <w:b/>
          <w:bCs/>
          <w:sz w:val="24"/>
          <w:szCs w:val="24"/>
        </w:rPr>
        <w:t>医療技術セクター倫理</w:t>
      </w:r>
      <w:r w:rsidRPr="00EB00E2" w:rsidR="00DD70E6">
        <w:rPr>
          <w:rFonts w:hint="eastAsia" w:ascii="ＭＳe眠副..." w:eastAsia="ＭＳe眠副..."/>
          <w:b/>
          <w:bCs/>
          <w:sz w:val="24"/>
          <w:szCs w:val="24"/>
        </w:rPr>
        <w:t>コード</w:t>
      </w:r>
    </w:p>
    <w:p w:rsidRPr="008B610C" w:rsidR="00FF1345" w:rsidP="00DE773D" w:rsidRDefault="00FF1345" w14:paraId="6BFAFEDF" w14:textId="77777777">
      <w:pPr>
        <w:spacing w:line="0" w:lineRule="atLeast"/>
        <w:rPr>
          <w:rFonts w:ascii="ＭＳe眠副..." w:eastAsia="ＭＳe眠副..." w:hAnsiTheme="minorEastAsia"/>
          <w:sz w:val="20"/>
          <w:szCs w:val="20"/>
        </w:rPr>
      </w:pPr>
    </w:p>
    <w:p w:rsidRPr="00F9300A" w:rsidR="007206E1" w:rsidP="008B610C" w:rsidRDefault="00FF1345" w14:paraId="1710AD52" w14:textId="5CA16061">
      <w:pPr>
        <w:spacing w:line="0" w:lineRule="atLeast"/>
        <w:ind w:firstLine="200" w:firstLineChars="100"/>
        <w:rPr>
          <w:rFonts w:ascii="ＭＳe眠副..." w:eastAsia="ＭＳe眠副..." w:hAnsiTheme="minorEastAsia"/>
          <w:color w:val="000000" w:themeColor="text1"/>
          <w:sz w:val="20"/>
          <w:szCs w:val="20"/>
        </w:rPr>
      </w:pPr>
      <w:r w:rsidRPr="008B610C">
        <w:rPr>
          <w:rFonts w:hint="eastAsia" w:ascii="ＭＳe眠副..." w:eastAsia="ＭＳe眠副..." w:hAnsiTheme="minorEastAsia"/>
          <w:color w:val="000000" w:themeColor="text1"/>
          <w:sz w:val="20"/>
          <w:szCs w:val="20"/>
        </w:rPr>
        <w:t>医療技術セクターのビジネス倫理</w:t>
      </w:r>
      <w:r w:rsidR="00EB00E2">
        <w:rPr>
          <w:rFonts w:hint="eastAsia" w:ascii="ＭＳe眠副..." w:eastAsia="ＭＳe眠副..." w:hAnsiTheme="minorEastAsia"/>
          <w:color w:val="000000" w:themeColor="text1"/>
          <w:sz w:val="20"/>
          <w:szCs w:val="20"/>
        </w:rPr>
        <w:t>コード</w:t>
      </w:r>
      <w:r w:rsidRPr="008B610C">
        <w:rPr>
          <w:rFonts w:hint="eastAsia" w:ascii="ＭＳe眠副..." w:eastAsia="ＭＳe眠副..." w:hAnsiTheme="minorEastAsia"/>
          <w:color w:val="000000" w:themeColor="text1"/>
          <w:sz w:val="20"/>
          <w:szCs w:val="20"/>
        </w:rPr>
        <w:t>により、医療機器・診断機器企業とそれら企業の</w:t>
      </w:r>
      <w:r w:rsidR="00CA17C9">
        <w:rPr>
          <w:rFonts w:hint="eastAsia" w:ascii="ＭＳe眠副..." w:eastAsia="ＭＳe眠副..." w:hAnsiTheme="minorEastAsia"/>
          <w:color w:val="000000" w:themeColor="text1"/>
          <w:sz w:val="20"/>
          <w:szCs w:val="20"/>
        </w:rPr>
        <w:t>サードパーティ</w:t>
      </w:r>
      <w:r w:rsidRPr="008B610C">
        <w:rPr>
          <w:rFonts w:hint="eastAsia" w:ascii="ＭＳe眠副..." w:eastAsia="ＭＳe眠副..." w:hAnsiTheme="minorEastAsia"/>
          <w:color w:val="000000" w:themeColor="text1"/>
          <w:sz w:val="20"/>
          <w:szCs w:val="20"/>
        </w:rPr>
        <w:t>仲介</w:t>
      </w:r>
      <w:r w:rsidR="00CA17C9">
        <w:rPr>
          <w:rFonts w:hint="eastAsia" w:ascii="ＭＳe眠副..." w:eastAsia="ＭＳe眠副..." w:hAnsiTheme="minorEastAsia"/>
          <w:color w:val="000000" w:themeColor="text1"/>
          <w:sz w:val="20"/>
          <w:szCs w:val="20"/>
        </w:rPr>
        <w:t>業</w:t>
      </w:r>
      <w:r w:rsidRPr="008B610C">
        <w:rPr>
          <w:rFonts w:hint="eastAsia" w:ascii="ＭＳe眠副..." w:eastAsia="ＭＳe眠副..." w:hAnsiTheme="minorEastAsia"/>
          <w:color w:val="000000" w:themeColor="text1"/>
          <w:sz w:val="20"/>
          <w:szCs w:val="20"/>
        </w:rPr>
        <w:t>者</w:t>
      </w:r>
      <w:r w:rsidRPr="008B610C">
        <w:rPr>
          <w:rFonts w:hint="eastAsia" w:ascii="ＭＳe眠副..." w:eastAsia="ＭＳe眠副..." w:cs="ＭＳe眠副..." w:hAnsiTheme="minorEastAsia"/>
          <w:color w:val="000000" w:themeColor="text1"/>
          <w:sz w:val="20"/>
          <w:szCs w:val="20"/>
          <w:vertAlign w:val="superscript"/>
        </w:rPr>
        <w:t>1</w:t>
      </w:r>
      <w:r w:rsidRPr="008B610C">
        <w:rPr>
          <w:rFonts w:hint="eastAsia" w:ascii="ＭＳe眠副..." w:eastAsia="ＭＳe眠副..." w:hAnsiTheme="minorEastAsia"/>
          <w:color w:val="000000" w:themeColor="text1"/>
          <w:sz w:val="20"/>
          <w:szCs w:val="20"/>
        </w:rPr>
        <w:t>（総称して「企業」）、医療関係者（「医療関係者」）</w:t>
      </w:r>
      <w:r w:rsidRPr="008B610C">
        <w:rPr>
          <w:rFonts w:hint="eastAsia" w:ascii="ＭＳe眠副..." w:eastAsia="ＭＳe眠副..." w:cs="ＭＳe眠副..." w:hAnsiTheme="minorEastAsia"/>
          <w:color w:val="000000" w:themeColor="text1"/>
          <w:sz w:val="20"/>
          <w:szCs w:val="20"/>
          <w:vertAlign w:val="superscript"/>
        </w:rPr>
        <w:t>2</w:t>
      </w:r>
      <w:r w:rsidRPr="008B610C">
        <w:rPr>
          <w:rFonts w:hint="eastAsia" w:ascii="ＭＳe眠副..." w:eastAsia="ＭＳe眠副..." w:hAnsiTheme="minorEastAsia"/>
          <w:color w:val="000000" w:themeColor="text1"/>
          <w:sz w:val="20"/>
          <w:szCs w:val="20"/>
        </w:rPr>
        <w:t>、患者と患者団体、そして行政機関との間の倫理的な交流を促進する。倫理的な交流を行い、企業が医療関係者に対してそれぞれの医療技術で必要とされる</w:t>
      </w:r>
      <w:r w:rsidR="00870A26">
        <w:rPr>
          <w:rFonts w:hint="eastAsia" w:ascii="ＭＳe眠副..." w:eastAsia="ＭＳe眠副..." w:hAnsiTheme="minorEastAsia"/>
          <w:color w:val="000000" w:themeColor="text1"/>
          <w:sz w:val="20"/>
          <w:szCs w:val="20"/>
        </w:rPr>
        <w:t>トレーニング</w:t>
      </w:r>
      <w:r w:rsidRPr="008B610C">
        <w:rPr>
          <w:rFonts w:hint="eastAsia" w:ascii="ＭＳe眠副..." w:eastAsia="ＭＳe眠副..." w:hAnsiTheme="minorEastAsia"/>
          <w:color w:val="000000" w:themeColor="text1"/>
          <w:sz w:val="20"/>
          <w:szCs w:val="20"/>
        </w:rPr>
        <w:t>と教育を行うことにより、適切な医療技術とそれらを安全かつ効果的に</w:t>
      </w:r>
      <w:r w:rsidR="00736269">
        <w:rPr>
          <w:rFonts w:hint="eastAsia" w:ascii="ＭＳe眠副..." w:eastAsia="ＭＳe眠副..." w:hAnsiTheme="minorEastAsia"/>
          <w:color w:val="000000" w:themeColor="text1"/>
          <w:sz w:val="20"/>
          <w:szCs w:val="20"/>
        </w:rPr>
        <w:t>使用</w:t>
      </w:r>
      <w:r w:rsidRPr="008B610C">
        <w:rPr>
          <w:rFonts w:hint="eastAsia" w:ascii="ＭＳe眠副..." w:eastAsia="ＭＳe眠副..." w:hAnsiTheme="minorEastAsia"/>
          <w:color w:val="000000" w:themeColor="text1"/>
          <w:sz w:val="20"/>
          <w:szCs w:val="20"/>
        </w:rPr>
        <w:t>する患者のアクセスを改善する。また、倫理的な交流により、医療関係者と企業との合法的で適切かつ透明性の高い協力を通じ、技術革新および先端医療技術の継続的開発と商業化も促進される。さらに、倫理的な交流により、汚職のない開かれた透明性の高いビジネス活動が促進され、全ての企業（特に中小企業）がグローバル市場に参入して競争できる能力が向上する。</w:t>
      </w:r>
      <w:r w:rsidRPr="008B610C" w:rsidR="00F9300A">
        <w:rPr>
          <w:rFonts w:hint="eastAsia" w:ascii="ＭＳe眠副..." w:eastAsia="ＭＳe眠副..."/>
          <w:sz w:val="20"/>
          <w:szCs w:val="20"/>
        </w:rPr>
        <w:t>倫理的な交流により、患者の最大の利益に適った医療の意思決定が保証される。</w:t>
      </w:r>
    </w:p>
    <w:p w:rsidRPr="008B610C" w:rsidR="00884532" w:rsidP="00DE773D" w:rsidRDefault="00884532" w14:paraId="75D5E373" w14:textId="77777777">
      <w:pPr>
        <w:spacing w:line="0" w:lineRule="atLeast"/>
        <w:rPr>
          <w:rFonts w:ascii="ＭＳe眠副..." w:eastAsia="ＭＳe眠副..." w:hAnsiTheme="minorEastAsia"/>
          <w:color w:val="000000" w:themeColor="text1"/>
          <w:sz w:val="20"/>
          <w:szCs w:val="20"/>
        </w:rPr>
      </w:pPr>
    </w:p>
    <w:p w:rsidR="00C6728C" w:rsidP="00311A17" w:rsidRDefault="008B610C" w14:paraId="34584CBB" w14:textId="624F3319">
      <w:pPr>
        <w:widowControl/>
        <w:ind w:firstLine="200" w:firstLineChars="100"/>
        <w:jc w:val="left"/>
        <w:rPr>
          <w:rFonts w:ascii="ＭＳe眠副..." w:eastAsia="ＭＳe眠副..."/>
          <w:sz w:val="20"/>
          <w:szCs w:val="20"/>
        </w:rPr>
      </w:pPr>
      <w:r w:rsidRPr="008B610C">
        <w:rPr>
          <w:rFonts w:hint="eastAsia" w:ascii="ＭＳe眠副..." w:eastAsia="ＭＳe眠副..."/>
          <w:sz w:val="20"/>
          <w:szCs w:val="20"/>
        </w:rPr>
        <w:t>企業と医療関係者との関係が確実に本基準を満たすようにするため、両者の交流は、以下の原則に従って実施されなければならない。すなわち、患者第一、誠実性、独立性、適切性、透明性、進歩性、そして責任である。</w:t>
      </w:r>
    </w:p>
    <w:p w:rsidR="00311A17" w:rsidP="00311A17" w:rsidRDefault="00311A17" w14:paraId="41F9C8F3" w14:textId="269EE78C">
      <w:pPr>
        <w:widowControl/>
        <w:ind w:firstLine="200" w:firstLineChars="100"/>
        <w:jc w:val="left"/>
        <w:rPr>
          <w:rFonts w:ascii="ＭＳe眠副..." w:eastAsia="ＭＳe眠副..."/>
          <w:sz w:val="20"/>
          <w:szCs w:val="20"/>
        </w:rPr>
      </w:pPr>
    </w:p>
    <w:p w:rsidRPr="00311A17" w:rsidR="00311A17" w:rsidP="007001EC" w:rsidRDefault="00311A17" w14:paraId="79D757E9" w14:textId="787A94A6">
      <w:pPr>
        <w:widowControl/>
        <w:ind w:left="410" w:leftChars="100" w:hanging="200" w:hangingChars="100"/>
        <w:jc w:val="left"/>
        <w:rPr>
          <w:rFonts w:ascii="ＭＳe眠副..." w:eastAsia="ＭＳe眠副..."/>
          <w:sz w:val="20"/>
          <w:szCs w:val="20"/>
        </w:rPr>
      </w:pPr>
      <w:r w:rsidRPr="00311A17">
        <w:rPr>
          <w:rFonts w:ascii="ＭＳe眠副..." w:eastAsia="ＭＳe眠副..."/>
          <w:sz w:val="20"/>
          <w:szCs w:val="20"/>
        </w:rPr>
        <w:tab/>
      </w:r>
      <w:r w:rsidRPr="00387FE8">
        <w:rPr>
          <w:rFonts w:ascii="ＭＳe眠副..." w:eastAsia="ＭＳe眠副..."/>
          <w:b/>
          <w:bCs/>
          <w:color w:val="4472C4" w:themeColor="accent1"/>
          <w:sz w:val="20"/>
          <w:szCs w:val="20"/>
        </w:rPr>
        <w:t>患者第一</w:t>
      </w:r>
      <w:r w:rsidRPr="00387FE8" w:rsidR="00387FE8">
        <w:rPr>
          <w:rFonts w:hint="eastAsia" w:ascii="ＭＳe眠副..." w:eastAsia="ＭＳe眠副..."/>
          <w:b/>
          <w:bCs/>
          <w:color w:val="4472C4" w:themeColor="accent1"/>
          <w:sz w:val="20"/>
          <w:szCs w:val="20"/>
        </w:rPr>
        <w:t>（P</w:t>
      </w:r>
      <w:r w:rsidRPr="00387FE8" w:rsidR="00387FE8">
        <w:rPr>
          <w:rFonts w:ascii="ＭＳe眠副..." w:eastAsia="ＭＳe眠副..."/>
          <w:b/>
          <w:bCs/>
          <w:color w:val="4472C4" w:themeColor="accent1"/>
          <w:sz w:val="20"/>
          <w:szCs w:val="20"/>
        </w:rPr>
        <w:t>atients first</w:t>
      </w:r>
      <w:r w:rsidRPr="00387FE8" w:rsidR="00387FE8">
        <w:rPr>
          <w:rFonts w:hint="eastAsia" w:ascii="ＭＳe眠副..." w:eastAsia="ＭＳe眠副..."/>
          <w:b/>
          <w:bCs/>
          <w:color w:val="4472C4" w:themeColor="accent1"/>
          <w:sz w:val="20"/>
          <w:szCs w:val="20"/>
        </w:rPr>
        <w:t>）</w:t>
      </w:r>
      <w:r w:rsidRPr="00311A17">
        <w:rPr>
          <w:rFonts w:ascii="ＭＳe眠副..." w:eastAsia="ＭＳe眠副..."/>
          <w:sz w:val="20"/>
          <w:szCs w:val="20"/>
        </w:rPr>
        <w:t>とは、企業が、その製品および技術を使用する患者、その他の使用者の健康と幸福を最優先にすることをいう。</w:t>
      </w:r>
    </w:p>
    <w:p w:rsidRPr="00311A17" w:rsidR="00311A17" w:rsidP="007001EC" w:rsidRDefault="00311A17" w14:paraId="235E0D16" w14:textId="462558F1">
      <w:pPr>
        <w:widowControl/>
        <w:ind w:left="410" w:leftChars="100" w:hanging="200" w:hangingChars="100"/>
        <w:jc w:val="left"/>
        <w:rPr>
          <w:rFonts w:ascii="ＭＳe眠副..." w:eastAsia="ＭＳe眠副..."/>
          <w:sz w:val="20"/>
          <w:szCs w:val="20"/>
        </w:rPr>
      </w:pPr>
      <w:r w:rsidRPr="00311A17">
        <w:rPr>
          <w:rFonts w:ascii="ＭＳe眠副..." w:eastAsia="ＭＳe眠副..."/>
          <w:sz w:val="20"/>
          <w:szCs w:val="20"/>
        </w:rPr>
        <w:tab/>
      </w:r>
      <w:r w:rsidRPr="0040140D">
        <w:rPr>
          <w:rFonts w:ascii="ＭＳe眠副..." w:eastAsia="ＭＳe眠副..."/>
          <w:b/>
          <w:bCs/>
          <w:color w:val="4472C4" w:themeColor="accent1"/>
          <w:sz w:val="20"/>
          <w:szCs w:val="20"/>
        </w:rPr>
        <w:t>誠実性（Integrity）</w:t>
      </w:r>
      <w:r w:rsidRPr="00311A17">
        <w:rPr>
          <w:rFonts w:ascii="ＭＳe眠副..." w:eastAsia="ＭＳe眠副..."/>
          <w:sz w:val="20"/>
          <w:szCs w:val="20"/>
        </w:rPr>
        <w:t>とは、すべての当事者と、透明性をもって、正直に、誠実かつ公平に取引することを意味する。</w:t>
      </w:r>
    </w:p>
    <w:p w:rsidRPr="00311A17" w:rsidR="00311A17" w:rsidP="007001EC" w:rsidRDefault="00311A17" w14:paraId="3913EFED" w14:textId="61D5FA15">
      <w:pPr>
        <w:widowControl/>
        <w:ind w:left="410" w:leftChars="100" w:hanging="200" w:hangingChars="100"/>
        <w:jc w:val="left"/>
        <w:rPr>
          <w:rFonts w:ascii="ＭＳe眠副..." w:eastAsia="ＭＳe眠副..."/>
          <w:sz w:val="20"/>
          <w:szCs w:val="20"/>
        </w:rPr>
      </w:pPr>
      <w:r w:rsidRPr="00311A17">
        <w:rPr>
          <w:rFonts w:ascii="ＭＳe眠副..." w:eastAsia="ＭＳe眠副..."/>
          <w:sz w:val="20"/>
          <w:szCs w:val="20"/>
        </w:rPr>
        <w:tab/>
      </w:r>
      <w:r w:rsidRPr="0040140D">
        <w:rPr>
          <w:rFonts w:ascii="ＭＳe眠副..." w:eastAsia="ＭＳe眠副..."/>
          <w:b/>
          <w:bCs/>
          <w:color w:val="4472C4" w:themeColor="accent1"/>
          <w:sz w:val="20"/>
          <w:szCs w:val="20"/>
        </w:rPr>
        <w:t>独立性（Independence）</w:t>
      </w:r>
      <w:r w:rsidRPr="00311A17">
        <w:rPr>
          <w:rFonts w:ascii="ＭＳe眠副..." w:eastAsia="ＭＳe眠副..."/>
          <w:sz w:val="20"/>
          <w:szCs w:val="20"/>
        </w:rPr>
        <w:t>とは、医療関係者の企業との交流が、患者の利益を最優先した医療関係者の医療上の意思決定</w:t>
      </w:r>
      <w:r w:rsidR="00E46036">
        <w:rPr>
          <w:rFonts w:hint="eastAsia" w:ascii="ＭＳe眠副..." w:eastAsia="ＭＳe眠副..."/>
          <w:sz w:val="20"/>
          <w:szCs w:val="20"/>
        </w:rPr>
        <w:t>を維持すべき</w:t>
      </w:r>
      <w:r w:rsidRPr="00311A17">
        <w:rPr>
          <w:rFonts w:ascii="ＭＳe眠副..." w:eastAsia="ＭＳe眠副..."/>
          <w:sz w:val="20"/>
          <w:szCs w:val="20"/>
        </w:rPr>
        <w:t>ことを意味する。</w:t>
      </w:r>
    </w:p>
    <w:p w:rsidRPr="00311A17" w:rsidR="00311A17" w:rsidP="007001EC" w:rsidRDefault="00311A17" w14:paraId="042E4768" w14:textId="5E67389F">
      <w:pPr>
        <w:widowControl/>
        <w:ind w:left="410" w:leftChars="100" w:hanging="200" w:hangingChars="100"/>
        <w:jc w:val="left"/>
        <w:rPr>
          <w:rFonts w:ascii="ＭＳe眠副..." w:eastAsia="ＭＳe眠副..."/>
          <w:sz w:val="20"/>
          <w:szCs w:val="20"/>
        </w:rPr>
      </w:pPr>
      <w:r w:rsidRPr="00311A17">
        <w:rPr>
          <w:rFonts w:ascii="ＭＳe眠副..." w:eastAsia="ＭＳe眠副..."/>
          <w:sz w:val="20"/>
          <w:szCs w:val="20"/>
        </w:rPr>
        <w:tab/>
      </w:r>
      <w:r w:rsidRPr="0040140D">
        <w:rPr>
          <w:rFonts w:ascii="ＭＳe眠副..." w:eastAsia="ＭＳe眠副..."/>
          <w:b/>
          <w:bCs/>
          <w:color w:val="4472C4" w:themeColor="accent1"/>
          <w:sz w:val="20"/>
          <w:szCs w:val="20"/>
        </w:rPr>
        <w:t>適切性（Appropriateness）</w:t>
      </w:r>
      <w:r w:rsidRPr="00311A17">
        <w:rPr>
          <w:rFonts w:ascii="ＭＳe眠副..." w:eastAsia="ＭＳe眠副..."/>
          <w:sz w:val="20"/>
          <w:szCs w:val="20"/>
        </w:rPr>
        <w:t>とは、取り決めが妥当かつ一般的に認容されている商業基準に適合し、それが正確であり、汚職を目的としないことを意味する。</w:t>
      </w:r>
    </w:p>
    <w:p w:rsidRPr="00311A17" w:rsidR="00311A17" w:rsidP="007001EC" w:rsidRDefault="00311A17" w14:paraId="0FFFFBAA" w14:textId="3D5E8697">
      <w:pPr>
        <w:widowControl/>
        <w:ind w:left="410" w:leftChars="100" w:hanging="200" w:hangingChars="100"/>
        <w:jc w:val="left"/>
        <w:rPr>
          <w:rFonts w:ascii="ＭＳe眠副..." w:eastAsia="ＭＳe眠副..."/>
          <w:sz w:val="20"/>
          <w:szCs w:val="20"/>
        </w:rPr>
      </w:pPr>
      <w:r w:rsidRPr="00311A17">
        <w:rPr>
          <w:rFonts w:ascii="ＭＳe眠副..." w:eastAsia="ＭＳe眠副..."/>
          <w:sz w:val="20"/>
          <w:szCs w:val="20"/>
        </w:rPr>
        <w:tab/>
      </w:r>
      <w:r w:rsidRPr="0040140D">
        <w:rPr>
          <w:rFonts w:ascii="ＭＳe眠副..." w:eastAsia="ＭＳe眠副..."/>
          <w:b/>
          <w:bCs/>
          <w:color w:val="4472C4" w:themeColor="accent1"/>
          <w:sz w:val="20"/>
          <w:szCs w:val="20"/>
        </w:rPr>
        <w:t>透明性（Transparency）</w:t>
      </w:r>
      <w:r w:rsidRPr="00311A17">
        <w:rPr>
          <w:rFonts w:ascii="ＭＳe眠副..." w:eastAsia="ＭＳe眠副..."/>
          <w:sz w:val="20"/>
          <w:szCs w:val="20"/>
        </w:rPr>
        <w:t>とは、企業と医療関係者が、当事者間の重要な経済的関係について公開されていることを意味する。</w:t>
      </w:r>
    </w:p>
    <w:p w:rsidRPr="00311A17" w:rsidR="00311A17" w:rsidP="007001EC" w:rsidRDefault="00311A17" w14:paraId="7551AB6E" w14:textId="09135E7F">
      <w:pPr>
        <w:widowControl/>
        <w:ind w:left="410" w:leftChars="100" w:hanging="200" w:hangingChars="100"/>
        <w:jc w:val="left"/>
        <w:rPr>
          <w:rFonts w:ascii="ＭＳe眠副..." w:eastAsia="ＭＳe眠副..."/>
          <w:sz w:val="20"/>
          <w:szCs w:val="20"/>
        </w:rPr>
      </w:pPr>
      <w:r w:rsidRPr="00311A17">
        <w:rPr>
          <w:rFonts w:ascii="ＭＳe眠副..." w:eastAsia="ＭＳe眠副..."/>
          <w:sz w:val="20"/>
          <w:szCs w:val="20"/>
        </w:rPr>
        <w:tab/>
      </w:r>
      <w:r w:rsidRPr="0040140D">
        <w:rPr>
          <w:rFonts w:ascii="ＭＳe眠副..." w:eastAsia="ＭＳe眠副..."/>
          <w:b/>
          <w:bCs/>
          <w:color w:val="4472C4" w:themeColor="accent1"/>
          <w:sz w:val="20"/>
          <w:szCs w:val="20"/>
        </w:rPr>
        <w:t>進歩性（Advancement）</w:t>
      </w:r>
      <w:r w:rsidRPr="00311A17">
        <w:rPr>
          <w:rFonts w:ascii="ＭＳe眠副..." w:eastAsia="ＭＳe眠副..."/>
          <w:sz w:val="20"/>
          <w:szCs w:val="20"/>
        </w:rPr>
        <w:t xml:space="preserve">とは、両者の関係が医療技術、技術革新、および患者のケアの進歩を意図していることを意味する。 </w:t>
      </w:r>
    </w:p>
    <w:p w:rsidR="000441DC" w:rsidP="0040140D" w:rsidRDefault="00311A17" w14:paraId="39F75FEB" w14:textId="77777777">
      <w:pPr>
        <w:widowControl/>
        <w:ind w:left="310" w:leftChars="100" w:hanging="100" w:hangingChars="50"/>
        <w:jc w:val="left"/>
        <w:rPr>
          <w:rFonts w:ascii="ＭＳe眠副..." w:eastAsia="ＭＳe眠副..."/>
          <w:sz w:val="20"/>
          <w:szCs w:val="20"/>
        </w:rPr>
      </w:pPr>
      <w:r w:rsidRPr="00311A17">
        <w:rPr>
          <w:rFonts w:ascii="ＭＳe眠副..." w:eastAsia="ＭＳe眠副..."/>
          <w:sz w:val="20"/>
          <w:szCs w:val="20"/>
        </w:rPr>
        <w:tab/>
      </w:r>
      <w:r w:rsidR="007001EC">
        <w:rPr>
          <w:rFonts w:ascii="ＭＳe眠副..." w:eastAsia="ＭＳe眠副..."/>
          <w:sz w:val="20"/>
          <w:szCs w:val="20"/>
        </w:rPr>
        <w:t xml:space="preserve"> </w:t>
      </w:r>
      <w:r w:rsidRPr="0040140D">
        <w:rPr>
          <w:rFonts w:ascii="ＭＳe眠副..." w:eastAsia="ＭＳe眠副..."/>
          <w:b/>
          <w:bCs/>
          <w:color w:val="4472C4" w:themeColor="accent1"/>
          <w:sz w:val="20"/>
          <w:szCs w:val="20"/>
        </w:rPr>
        <w:t>責任（Responsibility）</w:t>
      </w:r>
      <w:r w:rsidRPr="00311A17">
        <w:rPr>
          <w:rFonts w:ascii="ＭＳe眠副..." w:eastAsia="ＭＳe眠副..."/>
          <w:sz w:val="20"/>
          <w:szCs w:val="20"/>
        </w:rPr>
        <w:t>とは、患者の安全、権利及びプライバシーの保護を含む、社会的で倫理的なビ</w:t>
      </w:r>
    </w:p>
    <w:p w:rsidR="00311A17" w:rsidP="000441DC" w:rsidRDefault="00311A17" w14:paraId="7B4A2BD0" w14:textId="2A00B4DE">
      <w:pPr>
        <w:widowControl/>
        <w:ind w:left="315" w:leftChars="150" w:firstLine="100" w:firstLineChars="50"/>
        <w:jc w:val="left"/>
        <w:rPr>
          <w:rFonts w:ascii="ＭＳe眠副..." w:eastAsia="ＭＳe眠副..."/>
          <w:sz w:val="20"/>
          <w:szCs w:val="20"/>
        </w:rPr>
      </w:pPr>
      <w:r w:rsidRPr="00311A17">
        <w:rPr>
          <w:rFonts w:ascii="ＭＳe眠副..." w:eastAsia="ＭＳe眠副..."/>
          <w:sz w:val="20"/>
          <w:szCs w:val="20"/>
        </w:rPr>
        <w:t>ジネス慣行を支援する文化を促進することを意味する</w:t>
      </w:r>
      <w:r w:rsidR="007B5957">
        <w:rPr>
          <w:rFonts w:hint="eastAsia" w:ascii="ＭＳe眠副..." w:eastAsia="ＭＳe眠副..."/>
          <w:sz w:val="20"/>
          <w:szCs w:val="20"/>
        </w:rPr>
        <w:t>。</w:t>
      </w:r>
    </w:p>
    <w:p w:rsidR="007001EC" w:rsidP="0040140D" w:rsidRDefault="007001EC" w14:paraId="3CDF54FD" w14:textId="77777777">
      <w:pPr>
        <w:widowControl/>
        <w:ind w:left="290" w:leftChars="100" w:hanging="80" w:hangingChars="50"/>
        <w:jc w:val="left"/>
        <w:rPr>
          <w:rFonts w:ascii="ＭＳe眠副..." w:eastAsia="ＭＳe眠副..." w:hAnsiTheme="minorEastAsia"/>
          <w:color w:val="000000" w:themeColor="text1"/>
          <w:sz w:val="16"/>
          <w:szCs w:val="16"/>
        </w:rPr>
      </w:pPr>
    </w:p>
    <w:p w:rsidRPr="00C6728C" w:rsidR="00E57FF1" w:rsidP="00E57FF1" w:rsidRDefault="00E57FF1" w14:paraId="3A845F13" w14:textId="77777777">
      <w:pPr>
        <w:spacing w:line="0" w:lineRule="atLeast"/>
        <w:rPr>
          <w:rFonts w:ascii="ＭＳe眠副..." w:eastAsia="ＭＳe眠副..." w:hAnsiTheme="minorEastAsia"/>
          <w:color w:val="000000" w:themeColor="text1"/>
          <w:sz w:val="15"/>
          <w:szCs w:val="15"/>
        </w:rPr>
      </w:pPr>
      <w:r w:rsidRPr="00C6728C">
        <w:rPr>
          <w:rFonts w:hint="eastAsia" w:ascii="ＭＳe眠副..." w:eastAsia="ＭＳe眠副..." w:hAnsiTheme="minorEastAsia"/>
          <w:color w:val="000000" w:themeColor="text1"/>
          <w:sz w:val="15"/>
          <w:szCs w:val="15"/>
        </w:rPr>
        <w:t>______________________</w:t>
      </w:r>
    </w:p>
    <w:p w:rsidRPr="00C6728C" w:rsidR="00C6728C" w:rsidP="00DE773D" w:rsidRDefault="00E57FF1" w14:paraId="03403E23" w14:textId="7BD23E53">
      <w:pPr>
        <w:spacing w:line="0" w:lineRule="atLeast"/>
        <w:rPr>
          <w:rFonts w:ascii="ＭＳe眠副..." w:eastAsia="ＭＳe眠副..."/>
          <w:color w:val="000000" w:themeColor="text1"/>
          <w:sz w:val="15"/>
          <w:szCs w:val="15"/>
        </w:rPr>
      </w:pPr>
      <w:r w:rsidRPr="00C6728C">
        <w:rPr>
          <w:rFonts w:hint="eastAsia" w:ascii="ＭＳe眠副..." w:eastAsia="ＭＳe眠副..."/>
          <w:color w:val="000000" w:themeColor="text1"/>
          <w:sz w:val="15"/>
          <w:szCs w:val="15"/>
          <w:vertAlign w:val="superscript"/>
        </w:rPr>
        <w:t xml:space="preserve">1 </w:t>
      </w:r>
      <w:r w:rsidR="00CA17C9">
        <w:rPr>
          <w:rFonts w:hint="eastAsia" w:ascii="ＭＳe眠副..." w:eastAsia="ＭＳe眠副..."/>
          <w:color w:val="000000" w:themeColor="text1"/>
          <w:sz w:val="15"/>
          <w:szCs w:val="15"/>
        </w:rPr>
        <w:t>サードパーティ</w:t>
      </w:r>
      <w:r w:rsidRPr="00C6728C">
        <w:rPr>
          <w:rFonts w:hint="eastAsia" w:ascii="ＭＳe眠副..." w:eastAsia="ＭＳe眠副..."/>
          <w:color w:val="000000" w:themeColor="text1"/>
          <w:sz w:val="15"/>
          <w:szCs w:val="15"/>
        </w:rPr>
        <w:t>仲介</w:t>
      </w:r>
      <w:r w:rsidR="00CA17C9">
        <w:rPr>
          <w:rFonts w:hint="eastAsia" w:ascii="ＭＳe眠副..." w:eastAsia="ＭＳe眠副..."/>
          <w:color w:val="000000" w:themeColor="text1"/>
          <w:sz w:val="15"/>
          <w:szCs w:val="15"/>
        </w:rPr>
        <w:t>業</w:t>
      </w:r>
      <w:r w:rsidRPr="00C6728C">
        <w:rPr>
          <w:rFonts w:hint="eastAsia" w:ascii="ＭＳe眠副..." w:eastAsia="ＭＳe眠副..."/>
          <w:color w:val="000000" w:themeColor="text1"/>
          <w:sz w:val="15"/>
          <w:szCs w:val="15"/>
        </w:rPr>
        <w:t>者は、販売業、卸売業、配送業もしくは販売代理業を営んでいる</w:t>
      </w:r>
      <w:r w:rsidR="00CA17C9">
        <w:rPr>
          <w:rFonts w:hint="eastAsia" w:ascii="ＭＳe眠副..." w:eastAsia="ＭＳe眠副..."/>
          <w:color w:val="000000" w:themeColor="text1"/>
          <w:sz w:val="15"/>
          <w:szCs w:val="15"/>
        </w:rPr>
        <w:t>サードパーティ</w:t>
      </w:r>
      <w:r w:rsidRPr="00C6728C">
        <w:rPr>
          <w:rFonts w:hint="eastAsia" w:ascii="ＭＳe眠副..." w:eastAsia="ＭＳe眠副..."/>
          <w:color w:val="000000" w:themeColor="text1"/>
          <w:sz w:val="15"/>
          <w:szCs w:val="15"/>
        </w:rPr>
        <w:t>、そして企業に属していない営業担当者（</w:t>
      </w:r>
      <w:r w:rsidR="00CA17C9">
        <w:rPr>
          <w:rFonts w:hint="eastAsia" w:ascii="ＭＳe眠副..." w:eastAsia="ＭＳe眠副..."/>
          <w:color w:val="000000" w:themeColor="text1"/>
          <w:sz w:val="15"/>
          <w:szCs w:val="15"/>
        </w:rPr>
        <w:t>サードパーティ</w:t>
      </w:r>
      <w:r w:rsidRPr="00C6728C">
        <w:rPr>
          <w:rFonts w:hint="eastAsia" w:ascii="ＭＳe眠副..." w:eastAsia="ＭＳe眠副..."/>
          <w:color w:val="000000" w:themeColor="text1"/>
          <w:sz w:val="15"/>
          <w:szCs w:val="15"/>
        </w:rPr>
        <w:t>SMIs）を意味している。</w:t>
      </w:r>
      <w:r w:rsidRPr="00A00F97" w:rsidR="00A00F97">
        <w:rPr>
          <w:rFonts w:hint="eastAsia" w:ascii="ＭＳe眠副..." w:eastAsia="ＭＳe眠副..."/>
          <w:color w:val="000000" w:themeColor="text1"/>
          <w:sz w:val="15"/>
          <w:szCs w:val="15"/>
        </w:rPr>
        <w:t>医療機器分野における</w:t>
      </w:r>
      <w:r w:rsidR="00CA17C9">
        <w:rPr>
          <w:rFonts w:hint="eastAsia" w:ascii="ＭＳe眠副..." w:eastAsia="ＭＳe眠副..."/>
          <w:color w:val="000000" w:themeColor="text1"/>
          <w:sz w:val="15"/>
          <w:szCs w:val="15"/>
        </w:rPr>
        <w:t>サードパーティ</w:t>
      </w:r>
      <w:r w:rsidRPr="00A00F97" w:rsidR="00A00F97">
        <w:rPr>
          <w:rFonts w:hint="eastAsia" w:ascii="ＭＳe眠副..." w:eastAsia="ＭＳe眠副..."/>
          <w:color w:val="000000" w:themeColor="text1"/>
          <w:sz w:val="15"/>
          <w:szCs w:val="15"/>
        </w:rPr>
        <w:t>仲介業者との関係に関する</w:t>
      </w:r>
      <w:r w:rsidRPr="00A00F97" w:rsidR="00A00F97">
        <w:rPr>
          <w:rFonts w:ascii="ＭＳe眠副..." w:eastAsia="ＭＳe眠副..."/>
          <w:color w:val="000000" w:themeColor="text1"/>
          <w:sz w:val="15"/>
          <w:szCs w:val="15"/>
        </w:rPr>
        <w:t>APEC原則</w:t>
      </w:r>
      <w:r w:rsidR="00A00F97">
        <w:rPr>
          <w:rFonts w:hint="eastAsia" w:ascii="ＭＳe眠副..." w:eastAsia="ＭＳe眠副..."/>
          <w:color w:val="000000" w:themeColor="text1"/>
          <w:sz w:val="15"/>
          <w:szCs w:val="15"/>
        </w:rPr>
        <w:t>にて、これらの関係について</w:t>
      </w:r>
      <w:r w:rsidR="00147FAD">
        <w:rPr>
          <w:rFonts w:hint="eastAsia" w:ascii="ＭＳe眠副..." w:eastAsia="ＭＳe眠副..."/>
          <w:color w:val="000000" w:themeColor="text1"/>
          <w:sz w:val="15"/>
          <w:szCs w:val="15"/>
        </w:rPr>
        <w:t>の概要</w:t>
      </w:r>
      <w:r w:rsidR="00A00F97">
        <w:rPr>
          <w:rFonts w:hint="eastAsia" w:ascii="ＭＳe眠副..." w:eastAsia="ＭＳe眠副..."/>
          <w:color w:val="000000" w:themeColor="text1"/>
          <w:sz w:val="15"/>
          <w:szCs w:val="15"/>
        </w:rPr>
        <w:t>がある。</w:t>
      </w:r>
    </w:p>
    <w:p w:rsidRPr="00C6728C" w:rsidR="00E57FF1" w:rsidP="00DE773D" w:rsidRDefault="00E57FF1" w14:paraId="529C7D36" w14:textId="77777777">
      <w:pPr>
        <w:spacing w:line="0" w:lineRule="atLeast"/>
        <w:rPr>
          <w:rFonts w:ascii="ＭＳe眠副..." w:eastAsia="ＭＳe眠副..."/>
          <w:color w:val="000000" w:themeColor="text1"/>
          <w:sz w:val="15"/>
          <w:szCs w:val="15"/>
        </w:rPr>
      </w:pPr>
      <w:r w:rsidRPr="00C6728C">
        <w:rPr>
          <w:rFonts w:hint="eastAsia" w:ascii="ＭＳe眠副..." w:eastAsia="ＭＳe眠副..."/>
          <w:color w:val="000000" w:themeColor="text1"/>
          <w:sz w:val="15"/>
          <w:szCs w:val="15"/>
          <w:vertAlign w:val="superscript"/>
        </w:rPr>
        <w:t>2</w:t>
      </w:r>
      <w:r w:rsidRPr="00C6728C">
        <w:rPr>
          <w:rFonts w:hint="eastAsia" w:ascii="ＭＳe眠副..." w:eastAsia="ＭＳe眠副..."/>
          <w:color w:val="000000" w:themeColor="text1"/>
          <w:sz w:val="15"/>
          <w:szCs w:val="15"/>
        </w:rPr>
        <w:t>「医療関係者」という用語には、企業の医療技術を用いた製品の購入、リース、推奨、使用、購入もしくはリースの手配、または指示を行う個人および法人が含まれる。医療関係者には、製品に関して上記種類の決定を下す臨床および非臨床の両者が含まれる。これは、購入の決定に実質的な影響を及ぼす者を網羅することを意図した、広範な定義とする。医療関係者との関係には、</w:t>
      </w:r>
      <w:r w:rsidR="00A00F97">
        <w:rPr>
          <w:rFonts w:hint="eastAsia" w:ascii="ＭＳe眠副..." w:eastAsia="ＭＳe眠副..."/>
          <w:color w:val="000000" w:themeColor="text1"/>
          <w:sz w:val="15"/>
          <w:szCs w:val="15"/>
        </w:rPr>
        <w:t>政府関係者</w:t>
      </w:r>
      <w:r w:rsidRPr="00C6728C">
        <w:rPr>
          <w:rFonts w:hint="eastAsia" w:ascii="ＭＳe眠副..." w:eastAsia="ＭＳe眠副..."/>
          <w:color w:val="000000" w:themeColor="text1"/>
          <w:sz w:val="15"/>
          <w:szCs w:val="15"/>
        </w:rPr>
        <w:t>との関係など、適用される法律およびそれ以外の規範が存在し得ることに留意すること。</w:t>
      </w:r>
    </w:p>
    <w:p w:rsidRPr="00EB00E2" w:rsidR="00FF1345" w:rsidP="008B610C" w:rsidRDefault="00CC01F0" w14:paraId="587C58CF" w14:textId="77777777">
      <w:pPr>
        <w:widowControl/>
        <w:ind w:firstLine="200" w:firstLineChars="100"/>
        <w:jc w:val="left"/>
        <w:rPr>
          <w:rFonts w:ascii="ＭＳe眠副..." w:eastAsia="ＭＳe眠副..."/>
          <w:b/>
          <w:bCs/>
          <w:sz w:val="20"/>
          <w:szCs w:val="20"/>
        </w:rPr>
      </w:pPr>
      <w:r w:rsidRPr="008B610C">
        <w:rPr>
          <w:rFonts w:hint="eastAsia" w:ascii="ＭＳe眠副..." w:eastAsia="ＭＳe眠副..."/>
          <w:sz w:val="20"/>
          <w:szCs w:val="20"/>
        </w:rPr>
        <w:br w:type="page"/>
      </w:r>
      <w:r w:rsidRPr="00EB00E2" w:rsidR="00FF1345">
        <w:rPr>
          <w:rFonts w:hint="eastAsia" w:ascii="ＭＳe眠副..." w:eastAsia="ＭＳe眠副..."/>
          <w:b/>
          <w:bCs/>
          <w:sz w:val="20"/>
          <w:szCs w:val="20"/>
        </w:rPr>
        <w:lastRenderedPageBreak/>
        <w:t>したがって、医療技術業界における倫理コード（「業界コード」）は、以下の内容（必ずしもこれらに限られない。）を盛り込まなければならない。</w:t>
      </w:r>
    </w:p>
    <w:p w:rsidRPr="008B610C" w:rsidR="00BE0CE2" w:rsidP="00DE773D" w:rsidRDefault="00BE0CE2" w14:paraId="3567E606" w14:textId="77777777">
      <w:pPr>
        <w:spacing w:line="0" w:lineRule="atLeast"/>
        <w:rPr>
          <w:rFonts w:ascii="ＭＳe眠副..." w:eastAsia="ＭＳe眠副..."/>
          <w:sz w:val="20"/>
          <w:szCs w:val="20"/>
        </w:rPr>
      </w:pPr>
    </w:p>
    <w:p w:rsidRPr="008B610C" w:rsidR="00BE0CE2" w:rsidP="00DE773D" w:rsidRDefault="00BE0CE2" w14:paraId="6DF05270" w14:textId="77777777">
      <w:pPr>
        <w:pStyle w:val="ae"/>
        <w:numPr>
          <w:ilvl w:val="0"/>
          <w:numId w:val="1"/>
        </w:numPr>
        <w:spacing w:line="0" w:lineRule="atLeast"/>
        <w:ind w:leftChars="0"/>
        <w:rPr>
          <w:rFonts w:ascii="ＭＳe眠副..." w:eastAsia="ＭＳe眠副..."/>
          <w:sz w:val="20"/>
          <w:szCs w:val="20"/>
        </w:rPr>
      </w:pPr>
      <w:r w:rsidRPr="008B610C">
        <w:rPr>
          <w:rFonts w:hint="eastAsia" w:ascii="ＭＳe眠副..." w:eastAsia="ＭＳe眠副..."/>
          <w:sz w:val="20"/>
          <w:szCs w:val="20"/>
        </w:rPr>
        <w:t>企業と医療関係者との全ての協力的な交流においては、医療関係者による独立した立場の意思決定を維持し、また、患者ケア、治療および製品選択の誠実性に関する社会的信頼を高めるよう努めなければならない。</w:t>
      </w:r>
    </w:p>
    <w:p w:rsidRPr="008B610C" w:rsidR="00BE0CE2" w:rsidP="00DE773D" w:rsidRDefault="00BE0CE2" w14:paraId="37977FDC" w14:textId="77777777">
      <w:pPr>
        <w:pStyle w:val="ae"/>
        <w:spacing w:line="0" w:lineRule="atLeast"/>
        <w:ind w:left="420" w:leftChars="0"/>
        <w:rPr>
          <w:rFonts w:ascii="ＭＳe眠副..." w:eastAsia="ＭＳe眠副..."/>
          <w:sz w:val="20"/>
          <w:szCs w:val="20"/>
        </w:rPr>
      </w:pPr>
    </w:p>
    <w:p w:rsidRPr="001F1EFB" w:rsidR="00BE0CE2" w:rsidP="0076439E" w:rsidRDefault="00BE0CE2" w14:paraId="4A10E76C" w14:textId="10246B57">
      <w:pPr>
        <w:pStyle w:val="ae"/>
        <w:numPr>
          <w:ilvl w:val="0"/>
          <w:numId w:val="1"/>
        </w:numPr>
        <w:spacing w:line="0" w:lineRule="atLeast"/>
        <w:ind w:leftChars="0"/>
        <w:rPr>
          <w:rFonts w:ascii="ＭＳe眠副..." w:eastAsia="ＭＳe眠副..."/>
          <w:color w:val="000000" w:themeColor="text1"/>
          <w:sz w:val="20"/>
          <w:szCs w:val="20"/>
        </w:rPr>
      </w:pPr>
      <w:r w:rsidRPr="001F1EFB">
        <w:rPr>
          <w:rFonts w:hint="eastAsia" w:ascii="ＭＳe眠副..." w:eastAsia="ＭＳe眠副..."/>
          <w:color w:val="000000" w:themeColor="text1"/>
          <w:sz w:val="20"/>
          <w:szCs w:val="20"/>
        </w:rPr>
        <w:t>企業と医療関係者との間で締結するコンサルティング契約は、患者ケアの質および有効性の向上のために、医科学の進歩のための研究開発のサポート、新技術の開発、既存の製品およびサービスの改善、医療技術に関するトレーニング及び教育の提供</w:t>
      </w:r>
      <w:r w:rsidR="00CE0635">
        <w:rPr>
          <w:rFonts w:hint="eastAsia" w:ascii="ＭＳe眠副..." w:eastAsia="ＭＳe眠副..."/>
          <w:color w:val="000000" w:themeColor="text1"/>
          <w:sz w:val="20"/>
          <w:szCs w:val="20"/>
        </w:rPr>
        <w:t>等の</w:t>
      </w:r>
      <w:r w:rsidRPr="001F1EFB">
        <w:rPr>
          <w:rFonts w:hint="eastAsia" w:ascii="ＭＳe眠副..." w:eastAsia="ＭＳe眠副..."/>
          <w:color w:val="000000" w:themeColor="text1"/>
          <w:sz w:val="20"/>
          <w:szCs w:val="20"/>
        </w:rPr>
        <w:t>正当な目的のもとに行われなければならない。また、コンサルティング契約を、</w:t>
      </w:r>
      <w:r w:rsidRPr="0076439E" w:rsidR="0076439E">
        <w:rPr>
          <w:rFonts w:hint="eastAsia" w:ascii="ＭＳe眠副..." w:eastAsia="ＭＳe眠副..."/>
          <w:color w:val="000000" w:themeColor="text1"/>
          <w:sz w:val="20"/>
          <w:szCs w:val="20"/>
        </w:rPr>
        <w:t>取引の</w:t>
      </w:r>
      <w:r w:rsidRPr="0076439E" w:rsidR="0076439E">
        <w:rPr>
          <w:rFonts w:ascii="ＭＳe眠副..." w:eastAsia="ＭＳe眠副..."/>
          <w:color w:val="000000" w:themeColor="text1"/>
          <w:sz w:val="20"/>
          <w:szCs w:val="20"/>
        </w:rPr>
        <w:t>獲得・維持または</w:t>
      </w:r>
      <w:r w:rsidR="00E46036">
        <w:rPr>
          <w:rFonts w:ascii="ＭＳe眠副..." w:eastAsia="ＭＳe眠副..."/>
          <w:color w:val="000000" w:themeColor="text1"/>
          <w:sz w:val="20"/>
          <w:szCs w:val="20"/>
        </w:rPr>
        <w:t>誘引</w:t>
      </w:r>
      <w:r w:rsidRPr="0076439E" w:rsidR="0076439E">
        <w:rPr>
          <w:rFonts w:ascii="ＭＳe眠副..." w:eastAsia="ＭＳe眠副..."/>
          <w:color w:val="000000" w:themeColor="text1"/>
          <w:sz w:val="20"/>
          <w:szCs w:val="20"/>
        </w:rPr>
        <w:t>目的</w:t>
      </w:r>
      <w:r w:rsidRPr="001F1EFB">
        <w:rPr>
          <w:rFonts w:hint="eastAsia" w:ascii="ＭＳe眠副..." w:eastAsia="ＭＳe眠副..."/>
          <w:color w:val="000000" w:themeColor="text1"/>
          <w:sz w:val="20"/>
          <w:szCs w:val="20"/>
        </w:rPr>
        <w:t>、その他の不適切</w:t>
      </w:r>
      <w:r w:rsidRPr="001F1EFB" w:rsidR="006C1FD7">
        <w:rPr>
          <w:rFonts w:hint="eastAsia" w:ascii="ＭＳe眠副..." w:eastAsia="ＭＳe眠副..."/>
          <w:color w:val="000000" w:themeColor="text1"/>
          <w:sz w:val="20"/>
          <w:szCs w:val="20"/>
        </w:rPr>
        <w:t>又は</w:t>
      </w:r>
      <w:r w:rsidRPr="001F1EFB">
        <w:rPr>
          <w:rFonts w:hint="eastAsia" w:ascii="ＭＳe眠副..." w:eastAsia="ＭＳe眠副..."/>
          <w:color w:val="000000" w:themeColor="text1"/>
          <w:sz w:val="20"/>
          <w:szCs w:val="20"/>
        </w:rPr>
        <w:t>違法な誘引</w:t>
      </w:r>
      <w:r w:rsidRPr="001F1EFB" w:rsidR="0076439E">
        <w:rPr>
          <w:rFonts w:hint="eastAsia" w:ascii="ＭＳe眠副..." w:eastAsia="ＭＳe眠副..." w:cs="ＭＳe眠副..." w:hAnsiTheme="minorEastAsia"/>
          <w:color w:val="000000" w:themeColor="text1"/>
          <w:sz w:val="20"/>
          <w:szCs w:val="20"/>
          <w:vertAlign w:val="superscript"/>
        </w:rPr>
        <w:t>３</w:t>
      </w:r>
      <w:r w:rsidRPr="001F1EFB">
        <w:rPr>
          <w:rFonts w:hint="eastAsia" w:ascii="ＭＳe眠副..." w:eastAsia="ＭＳe眠副..."/>
          <w:color w:val="000000" w:themeColor="text1"/>
          <w:sz w:val="20"/>
          <w:szCs w:val="20"/>
        </w:rPr>
        <w:t>の手段として用いてはならない。</w:t>
      </w:r>
    </w:p>
    <w:p w:rsidRPr="001F1EFB" w:rsidR="00BE0CE2" w:rsidP="00DE773D" w:rsidRDefault="00BE0CE2" w14:paraId="058B0589" w14:textId="77777777">
      <w:pPr>
        <w:spacing w:line="0" w:lineRule="atLeast"/>
        <w:rPr>
          <w:rFonts w:ascii="ＭＳe眠副..." w:eastAsia="ＭＳe眠副..."/>
          <w:color w:val="000000" w:themeColor="text1"/>
          <w:sz w:val="20"/>
          <w:szCs w:val="20"/>
        </w:rPr>
      </w:pPr>
    </w:p>
    <w:p w:rsidRPr="001F1EFB" w:rsidR="004079FC" w:rsidP="00DE773D" w:rsidRDefault="00BE0CE2" w14:paraId="41601071" w14:textId="603694E3">
      <w:pPr>
        <w:pStyle w:val="ae"/>
        <w:numPr>
          <w:ilvl w:val="0"/>
          <w:numId w:val="1"/>
        </w:numPr>
        <w:spacing w:line="0" w:lineRule="atLeast"/>
        <w:ind w:leftChars="0"/>
        <w:rPr>
          <w:rFonts w:ascii="ＭＳe眠副..." w:eastAsia="ＭＳe眠副..."/>
          <w:color w:val="000000" w:themeColor="text1"/>
          <w:sz w:val="20"/>
          <w:szCs w:val="20"/>
        </w:rPr>
      </w:pPr>
      <w:r w:rsidRPr="001F1EFB">
        <w:rPr>
          <w:rFonts w:hint="eastAsia" w:ascii="ＭＳe眠副..." w:eastAsia="ＭＳe眠副..."/>
          <w:color w:val="000000" w:themeColor="text1"/>
          <w:sz w:val="20"/>
          <w:szCs w:val="20"/>
        </w:rPr>
        <w:t>企業は、</w:t>
      </w:r>
      <w:r w:rsidRPr="00A73C91">
        <w:rPr>
          <w:rFonts w:hint="eastAsia" w:ascii="ＭＳe眠副..." w:eastAsia="ＭＳe眠副..."/>
          <w:color w:val="000000" w:themeColor="text1"/>
          <w:sz w:val="20"/>
          <w:szCs w:val="20"/>
        </w:rPr>
        <w:t>第三者</w:t>
      </w:r>
      <w:r w:rsidRPr="001F1EFB">
        <w:rPr>
          <w:rFonts w:hint="eastAsia" w:ascii="ＭＳe眠副..." w:eastAsia="ＭＳe眠副..."/>
          <w:color w:val="000000" w:themeColor="text1"/>
          <w:sz w:val="20"/>
          <w:szCs w:val="20"/>
        </w:rPr>
        <w:t>の教育プログラム支援や教育助成金などにより医療関係者の教育を支援するにあたり、医療教育の独立性を保たなければならず、</w:t>
      </w:r>
      <w:r w:rsidRPr="0076439E" w:rsidR="006A5857">
        <w:rPr>
          <w:rFonts w:hint="eastAsia" w:ascii="ＭＳe眠副..." w:eastAsia="ＭＳe眠副..."/>
          <w:color w:val="000000" w:themeColor="text1"/>
          <w:sz w:val="20"/>
          <w:szCs w:val="20"/>
        </w:rPr>
        <w:t>取引の</w:t>
      </w:r>
      <w:r w:rsidRPr="0076439E" w:rsidR="006A5857">
        <w:rPr>
          <w:rFonts w:ascii="ＭＳe眠副..." w:eastAsia="ＭＳe眠副..."/>
          <w:color w:val="000000" w:themeColor="text1"/>
          <w:sz w:val="20"/>
          <w:szCs w:val="20"/>
        </w:rPr>
        <w:t>獲得・維持または</w:t>
      </w:r>
      <w:r w:rsidR="00E46036">
        <w:rPr>
          <w:rFonts w:ascii="ＭＳe眠副..." w:eastAsia="ＭＳe眠副..."/>
          <w:color w:val="000000" w:themeColor="text1"/>
          <w:sz w:val="20"/>
          <w:szCs w:val="20"/>
        </w:rPr>
        <w:t>誘引</w:t>
      </w:r>
      <w:r w:rsidRPr="0076439E" w:rsidR="006A5857">
        <w:rPr>
          <w:rFonts w:ascii="ＭＳe眠副..." w:eastAsia="ＭＳe眠副..."/>
          <w:color w:val="000000" w:themeColor="text1"/>
          <w:sz w:val="20"/>
          <w:szCs w:val="20"/>
        </w:rPr>
        <w:t>目的</w:t>
      </w:r>
      <w:r w:rsidRPr="001F1EFB" w:rsidR="009F580B">
        <w:rPr>
          <w:rFonts w:hint="eastAsia" w:ascii="ＭＳe眠副..." w:eastAsia="ＭＳe眠副..."/>
          <w:color w:val="000000" w:themeColor="text1"/>
          <w:sz w:val="20"/>
          <w:szCs w:val="20"/>
        </w:rPr>
        <w:t>、その他の不適切又は違法な誘引の手段</w:t>
      </w:r>
      <w:r w:rsidRPr="001F1EFB" w:rsidR="00A04231">
        <w:rPr>
          <w:rFonts w:hint="eastAsia" w:ascii="ＭＳe眠副..." w:eastAsia="ＭＳe眠副..."/>
          <w:color w:val="000000" w:themeColor="text1"/>
          <w:sz w:val="20"/>
          <w:szCs w:val="20"/>
        </w:rPr>
        <w:t>として用いてはならない。</w:t>
      </w:r>
    </w:p>
    <w:p w:rsidRPr="001F1EFB" w:rsidR="004079FC" w:rsidP="00DE773D" w:rsidRDefault="004079FC" w14:paraId="1D639752" w14:textId="77777777">
      <w:pPr>
        <w:spacing w:line="0" w:lineRule="atLeast"/>
        <w:rPr>
          <w:rFonts w:ascii="ＭＳe眠副..." w:eastAsia="ＭＳe眠副..."/>
          <w:color w:val="000000" w:themeColor="text1"/>
          <w:sz w:val="20"/>
          <w:szCs w:val="20"/>
        </w:rPr>
      </w:pPr>
    </w:p>
    <w:p w:rsidRPr="001F1EFB" w:rsidR="004079FC" w:rsidP="00DE773D" w:rsidRDefault="004079FC" w14:paraId="10B0D738" w14:textId="77777777">
      <w:pPr>
        <w:pStyle w:val="ae"/>
        <w:numPr>
          <w:ilvl w:val="0"/>
          <w:numId w:val="1"/>
        </w:numPr>
        <w:spacing w:line="0" w:lineRule="atLeast"/>
        <w:ind w:leftChars="0"/>
        <w:rPr>
          <w:rFonts w:ascii="ＭＳe眠副..." w:eastAsia="ＭＳe眠副..."/>
          <w:color w:val="000000" w:themeColor="text1"/>
          <w:sz w:val="20"/>
          <w:szCs w:val="20"/>
        </w:rPr>
      </w:pPr>
      <w:r w:rsidRPr="001F1EFB">
        <w:rPr>
          <w:rFonts w:hint="eastAsia" w:ascii="ＭＳe眠副..." w:eastAsia="ＭＳe眠副..." w:cs="ＭＳe眠副..."/>
          <w:color w:val="000000" w:themeColor="text1"/>
          <w:sz w:val="20"/>
          <w:szCs w:val="20"/>
        </w:rPr>
        <w:t>企業は、医療関係者による医療技術の安全かつ効果的な使用を促進するため、医療関係者に対して個々の機器の配置、使用および活用方法を含む医療技術に関するトレーニングを提供することができる。</w:t>
      </w:r>
    </w:p>
    <w:p w:rsidRPr="001F1EFB" w:rsidR="004079FC" w:rsidP="00DE773D" w:rsidRDefault="004079FC" w14:paraId="6B3D3C2F" w14:textId="77777777">
      <w:pPr>
        <w:pStyle w:val="ae"/>
        <w:spacing w:line="0" w:lineRule="atLeast"/>
        <w:rPr>
          <w:rFonts w:ascii="ＭＳe眠副..." w:eastAsia="ＭＳe眠副..."/>
          <w:color w:val="000000" w:themeColor="text1"/>
          <w:sz w:val="20"/>
          <w:szCs w:val="20"/>
        </w:rPr>
      </w:pPr>
    </w:p>
    <w:p w:rsidRPr="001F1EFB" w:rsidR="004079FC" w:rsidP="00DE773D" w:rsidRDefault="004079FC" w14:paraId="273AC3CC" w14:textId="077851E5">
      <w:pPr>
        <w:pStyle w:val="ae"/>
        <w:numPr>
          <w:ilvl w:val="0"/>
          <w:numId w:val="1"/>
        </w:numPr>
        <w:spacing w:line="0" w:lineRule="atLeast"/>
        <w:ind w:leftChars="0"/>
        <w:rPr>
          <w:rFonts w:ascii="ＭＳe眠副..." w:eastAsia="ＭＳe眠副..."/>
          <w:color w:val="000000" w:themeColor="text1"/>
          <w:sz w:val="20"/>
          <w:szCs w:val="20"/>
        </w:rPr>
      </w:pPr>
      <w:r w:rsidRPr="001F1EFB">
        <w:rPr>
          <w:rFonts w:hint="eastAsia" w:ascii="ＭＳe眠副..." w:eastAsia="ＭＳe眠副..." w:cs="ＭＳe眠副..."/>
          <w:color w:val="000000" w:themeColor="text1"/>
          <w:sz w:val="20"/>
          <w:szCs w:val="20"/>
        </w:rPr>
        <w:t>企業は医療関係者に対し、製品の</w:t>
      </w:r>
      <w:r w:rsidR="00CE0635">
        <w:rPr>
          <w:rFonts w:hint="eastAsia" w:ascii="ＭＳe眠副..." w:eastAsia="ＭＳe眠副..." w:cs="ＭＳe眠副..."/>
          <w:color w:val="000000" w:themeColor="text1"/>
          <w:sz w:val="20"/>
          <w:szCs w:val="20"/>
        </w:rPr>
        <w:t>ブランド</w:t>
      </w:r>
      <w:r w:rsidR="00892085">
        <w:rPr>
          <w:rFonts w:hint="eastAsia" w:ascii="ＭＳe眠副..." w:eastAsia="ＭＳe眠副..." w:cs="ＭＳe眠副..."/>
          <w:color w:val="000000" w:themeColor="text1"/>
          <w:sz w:val="20"/>
          <w:szCs w:val="20"/>
        </w:rPr>
        <w:t>を</w:t>
      </w:r>
      <w:r w:rsidR="00CE0635">
        <w:rPr>
          <w:rFonts w:hint="eastAsia" w:ascii="ＭＳe眠副..." w:eastAsia="ＭＳe眠副..." w:cs="ＭＳe眠副..."/>
          <w:color w:val="000000" w:themeColor="text1"/>
          <w:sz w:val="20"/>
          <w:szCs w:val="20"/>
        </w:rPr>
        <w:t>連想</w:t>
      </w:r>
      <w:r w:rsidR="00892085">
        <w:rPr>
          <w:rFonts w:hint="eastAsia" w:ascii="ＭＳe眠副..." w:eastAsia="ＭＳe眠副..." w:cs="ＭＳe眠副..."/>
          <w:color w:val="000000" w:themeColor="text1"/>
          <w:sz w:val="20"/>
          <w:szCs w:val="20"/>
        </w:rPr>
        <w:t>させる少額景品</w:t>
      </w:r>
      <w:r w:rsidR="00CE0635">
        <w:rPr>
          <w:rFonts w:hint="eastAsia" w:ascii="ＭＳe眠副..." w:eastAsia="ＭＳe眠副..." w:cs="ＭＳe眠副..."/>
          <w:color w:val="000000" w:themeColor="text1"/>
          <w:sz w:val="20"/>
          <w:szCs w:val="20"/>
        </w:rPr>
        <w:t>、</w:t>
      </w:r>
      <w:r w:rsidR="000226ED">
        <w:rPr>
          <w:rFonts w:hint="eastAsia" w:ascii="ＭＳe眠副..." w:eastAsia="ＭＳe眠副..." w:cs="ＭＳe眠副..."/>
          <w:color w:val="000000" w:themeColor="text1"/>
          <w:sz w:val="20"/>
          <w:szCs w:val="20"/>
        </w:rPr>
        <w:t>文化</w:t>
      </w:r>
      <w:r w:rsidR="00892085">
        <w:rPr>
          <w:rFonts w:hint="eastAsia" w:ascii="ＭＳe眠副..." w:eastAsia="ＭＳe眠副..." w:cs="ＭＳe眠副..."/>
          <w:color w:val="000000" w:themeColor="text1"/>
          <w:sz w:val="20"/>
          <w:szCs w:val="20"/>
        </w:rPr>
        <w:t>的</w:t>
      </w:r>
      <w:r w:rsidRPr="001F1EFB">
        <w:rPr>
          <w:rFonts w:hint="eastAsia" w:ascii="ＭＳe眠副..." w:eastAsia="ＭＳe眠副..." w:cs="ＭＳe眠副..."/>
          <w:color w:val="000000" w:themeColor="text1"/>
          <w:sz w:val="20"/>
          <w:szCs w:val="20"/>
        </w:rPr>
        <w:t>儀礼、娯楽もしくはレクリエーションを含</w:t>
      </w:r>
      <w:r w:rsidR="00CE0635">
        <w:rPr>
          <w:rFonts w:hint="eastAsia" w:ascii="ＭＳe眠副..." w:eastAsia="ＭＳe眠副..." w:cs="ＭＳe眠副..."/>
          <w:color w:val="000000" w:themeColor="text1"/>
          <w:sz w:val="20"/>
          <w:szCs w:val="20"/>
        </w:rPr>
        <w:t>む贈物</w:t>
      </w:r>
      <w:r w:rsidRPr="001F1EFB">
        <w:rPr>
          <w:rFonts w:hint="eastAsia" w:ascii="ＭＳe眠副..." w:eastAsia="ＭＳe眠副..." w:cs="ＭＳe眠副..."/>
          <w:color w:val="000000" w:themeColor="text1"/>
          <w:sz w:val="20"/>
          <w:szCs w:val="20"/>
        </w:rPr>
        <w:t>の提供を行ってはならない。そのような利益は、</w:t>
      </w:r>
      <w:r w:rsidRPr="0076439E" w:rsidR="00CC33F8">
        <w:rPr>
          <w:rFonts w:hint="eastAsia" w:ascii="ＭＳe眠副..." w:eastAsia="ＭＳe眠副..."/>
          <w:color w:val="000000" w:themeColor="text1"/>
          <w:sz w:val="20"/>
          <w:szCs w:val="20"/>
        </w:rPr>
        <w:t>取引の</w:t>
      </w:r>
      <w:r w:rsidRPr="0076439E" w:rsidR="00CC33F8">
        <w:rPr>
          <w:rFonts w:ascii="ＭＳe眠副..." w:eastAsia="ＭＳe眠副..."/>
          <w:color w:val="000000" w:themeColor="text1"/>
          <w:sz w:val="20"/>
          <w:szCs w:val="20"/>
        </w:rPr>
        <w:t>獲得・維持または</w:t>
      </w:r>
      <w:r w:rsidR="00E46036">
        <w:rPr>
          <w:rFonts w:ascii="ＭＳe眠副..." w:eastAsia="ＭＳe眠副..."/>
          <w:color w:val="000000" w:themeColor="text1"/>
          <w:sz w:val="20"/>
          <w:szCs w:val="20"/>
        </w:rPr>
        <w:t>誘引</w:t>
      </w:r>
      <w:r w:rsidRPr="0076439E" w:rsidR="00CC33F8">
        <w:rPr>
          <w:rFonts w:ascii="ＭＳe眠副..." w:eastAsia="ＭＳe眠副..."/>
          <w:color w:val="000000" w:themeColor="text1"/>
          <w:sz w:val="20"/>
          <w:szCs w:val="20"/>
        </w:rPr>
        <w:t>目的</w:t>
      </w:r>
      <w:r w:rsidRPr="001F1EFB" w:rsidR="009F580B">
        <w:rPr>
          <w:rFonts w:hint="eastAsia" w:ascii="ＭＳe眠副..." w:eastAsia="ＭＳe眠副..."/>
          <w:color w:val="000000" w:themeColor="text1"/>
          <w:sz w:val="20"/>
          <w:szCs w:val="20"/>
        </w:rPr>
        <w:t>、その他の不適切又は違法な誘引の手段</w:t>
      </w:r>
      <w:r w:rsidRPr="001F1EFB">
        <w:rPr>
          <w:rFonts w:hint="eastAsia" w:ascii="ＭＳe眠副..." w:eastAsia="ＭＳe眠副..." w:cs="ＭＳe眠副..."/>
          <w:color w:val="000000" w:themeColor="text1"/>
          <w:sz w:val="20"/>
          <w:szCs w:val="20"/>
        </w:rPr>
        <w:t>とみなされ</w:t>
      </w:r>
      <w:r w:rsidR="00CC33F8">
        <w:rPr>
          <w:rFonts w:hint="eastAsia" w:ascii="ＭＳe眠副..." w:eastAsia="ＭＳe眠副..." w:cs="ＭＳe眠副..."/>
          <w:color w:val="000000" w:themeColor="text1"/>
          <w:sz w:val="20"/>
          <w:szCs w:val="20"/>
        </w:rPr>
        <w:t>う</w:t>
      </w:r>
      <w:r w:rsidRPr="001F1EFB">
        <w:rPr>
          <w:rFonts w:hint="eastAsia" w:ascii="ＭＳe眠副..." w:eastAsia="ＭＳe眠副..." w:cs="ＭＳe眠副..."/>
          <w:color w:val="000000" w:themeColor="text1"/>
          <w:sz w:val="20"/>
          <w:szCs w:val="20"/>
        </w:rPr>
        <w:t>る。また、</w:t>
      </w:r>
      <w:r w:rsidR="00CC33F8">
        <w:rPr>
          <w:rFonts w:hint="eastAsia" w:ascii="ＭＳe眠副..." w:eastAsia="ＭＳe眠副..." w:cs="ＭＳe眠副..."/>
          <w:color w:val="000000" w:themeColor="text1"/>
          <w:sz w:val="20"/>
          <w:szCs w:val="20"/>
        </w:rPr>
        <w:t>企業</w:t>
      </w:r>
      <w:r w:rsidRPr="001F1EFB">
        <w:rPr>
          <w:rFonts w:hint="eastAsia" w:ascii="ＭＳe眠副..." w:eastAsia="ＭＳe眠副..." w:cs="ＭＳe眠副..."/>
          <w:color w:val="000000" w:themeColor="text1"/>
          <w:sz w:val="20"/>
          <w:szCs w:val="20"/>
        </w:rPr>
        <w:t>と医療関係者、患者および、その他の</w:t>
      </w:r>
      <w:r w:rsidRPr="00E930F7" w:rsidR="00013F0B">
        <w:rPr>
          <w:rFonts w:hint="eastAsia" w:ascii="ＭＳe眠副..." w:eastAsia="ＭＳe眠副..." w:cs="ＭＳe眠副..."/>
          <w:color w:val="000000" w:themeColor="text1"/>
          <w:sz w:val="20"/>
          <w:szCs w:val="20"/>
        </w:rPr>
        <w:t>利害関係者</w:t>
      </w:r>
      <w:r w:rsidRPr="00E930F7">
        <w:rPr>
          <w:rFonts w:hint="eastAsia" w:ascii="ＭＳe眠副..." w:eastAsia="ＭＳe眠副..." w:cs="ＭＳe眠副..."/>
          <w:color w:val="000000" w:themeColor="text1"/>
          <w:sz w:val="20"/>
          <w:szCs w:val="20"/>
        </w:rPr>
        <w:t>との</w:t>
      </w:r>
      <w:r w:rsidRPr="001F1EFB">
        <w:rPr>
          <w:rFonts w:hint="eastAsia" w:ascii="ＭＳe眠副..." w:eastAsia="ＭＳe眠副..." w:cs="ＭＳe眠副..."/>
          <w:color w:val="000000" w:themeColor="text1"/>
          <w:sz w:val="20"/>
          <w:szCs w:val="20"/>
        </w:rPr>
        <w:t>間の信頼関係</w:t>
      </w:r>
      <w:r w:rsidR="00CC33F8">
        <w:rPr>
          <w:rFonts w:hint="eastAsia" w:ascii="ＭＳe眠副..." w:eastAsia="ＭＳe眠副..." w:cs="ＭＳe眠副..."/>
          <w:color w:val="000000" w:themeColor="text1"/>
          <w:sz w:val="20"/>
          <w:szCs w:val="20"/>
        </w:rPr>
        <w:t>が失われないように</w:t>
      </w:r>
      <w:r w:rsidRPr="001F1EFB">
        <w:rPr>
          <w:rFonts w:hint="eastAsia" w:ascii="ＭＳe眠副..." w:eastAsia="ＭＳe眠副..." w:cs="ＭＳe眠副..."/>
          <w:color w:val="000000" w:themeColor="text1"/>
          <w:sz w:val="20"/>
          <w:szCs w:val="20"/>
        </w:rPr>
        <w:t>しなければならない。そして</w:t>
      </w:r>
      <w:r w:rsidR="00CC33F8">
        <w:rPr>
          <w:rFonts w:hint="eastAsia" w:ascii="ＭＳe眠副..." w:eastAsia="ＭＳe眠副..." w:cs="ＭＳe眠副..."/>
          <w:color w:val="000000" w:themeColor="text1"/>
          <w:sz w:val="20"/>
          <w:szCs w:val="20"/>
        </w:rPr>
        <w:t>、</w:t>
      </w:r>
      <w:r w:rsidRPr="001F1EFB">
        <w:rPr>
          <w:rFonts w:hint="eastAsia" w:ascii="ＭＳe眠副..." w:eastAsia="ＭＳe眠副..." w:cs="ＭＳe眠副..."/>
          <w:color w:val="000000" w:themeColor="text1"/>
          <w:sz w:val="20"/>
          <w:szCs w:val="20"/>
        </w:rPr>
        <w:t>医療関係者の</w:t>
      </w:r>
      <w:r w:rsidR="006D2FFE">
        <w:rPr>
          <w:rFonts w:hint="eastAsia" w:ascii="ＭＳe眠副..." w:eastAsia="ＭＳe眠副..." w:cs="ＭＳe眠副..."/>
          <w:color w:val="000000" w:themeColor="text1"/>
          <w:sz w:val="20"/>
          <w:szCs w:val="20"/>
        </w:rPr>
        <w:t>意思決定の</w:t>
      </w:r>
      <w:r w:rsidRPr="001F1EFB">
        <w:rPr>
          <w:rFonts w:hint="eastAsia" w:ascii="ＭＳe眠副..." w:eastAsia="ＭＳe眠副..." w:cs="ＭＳe眠副..."/>
          <w:color w:val="000000" w:themeColor="text1"/>
          <w:sz w:val="20"/>
          <w:szCs w:val="20"/>
        </w:rPr>
        <w:t xml:space="preserve">独立性を損なう可能性のある、もしくはそのように思われる利益の提供は避けなければならない。 </w:t>
      </w:r>
      <w:r w:rsidR="004C4FF7">
        <w:rPr>
          <w:rFonts w:hint="eastAsia" w:ascii="ＭＳe眠副..." w:eastAsia="ＭＳe眠副..." w:cs="ＭＳe眠副..."/>
          <w:color w:val="000000" w:themeColor="text1"/>
          <w:sz w:val="20"/>
          <w:szCs w:val="20"/>
        </w:rPr>
        <w:t>企業</w:t>
      </w:r>
      <w:r w:rsidRPr="001F1EFB">
        <w:rPr>
          <w:rFonts w:hint="eastAsia" w:ascii="ＭＳe眠副..." w:eastAsia="ＭＳe眠副..." w:cs="ＭＳe眠副..."/>
          <w:color w:val="000000" w:themeColor="text1"/>
          <w:sz w:val="20"/>
          <w:szCs w:val="20"/>
        </w:rPr>
        <w:t>は、ささやかで適切な教育</w:t>
      </w:r>
      <w:r w:rsidR="004C4FF7">
        <w:rPr>
          <w:rFonts w:hint="eastAsia" w:ascii="ＭＳe眠副..." w:eastAsia="ＭＳe眠副..." w:cs="ＭＳe眠副..."/>
          <w:color w:val="000000" w:themeColor="text1"/>
          <w:sz w:val="20"/>
          <w:szCs w:val="20"/>
        </w:rPr>
        <w:t>用資材</w:t>
      </w:r>
      <w:r w:rsidRPr="001F1EFB">
        <w:rPr>
          <w:rFonts w:hint="eastAsia" w:ascii="ＭＳe眠副..." w:eastAsia="ＭＳe眠副..." w:cs="ＭＳe眠副..."/>
          <w:color w:val="000000" w:themeColor="text1"/>
          <w:sz w:val="20"/>
          <w:szCs w:val="20"/>
        </w:rPr>
        <w:t>や患者</w:t>
      </w:r>
      <w:r w:rsidR="004C4FF7">
        <w:rPr>
          <w:rFonts w:hint="eastAsia" w:ascii="ＭＳe眠副..." w:eastAsia="ＭＳe眠副..." w:cs="ＭＳe眠副..."/>
          <w:color w:val="000000" w:themeColor="text1"/>
          <w:sz w:val="20"/>
          <w:szCs w:val="20"/>
        </w:rPr>
        <w:t>向け資材であれば</w:t>
      </w:r>
      <w:r w:rsidRPr="001F1EFB">
        <w:rPr>
          <w:rFonts w:hint="eastAsia" w:ascii="ＭＳe眠副..." w:eastAsia="ＭＳe眠副..." w:cs="ＭＳe眠副..."/>
          <w:color w:val="000000" w:themeColor="text1"/>
          <w:sz w:val="20"/>
          <w:szCs w:val="20"/>
        </w:rPr>
        <w:t>医療関係者に提供してもよい。接待を伴うイベントへの出席、</w:t>
      </w:r>
      <w:r w:rsidR="00CE0635">
        <w:rPr>
          <w:rFonts w:hint="eastAsia" w:ascii="ＭＳe眠副..." w:eastAsia="ＭＳe眠副..." w:cs="ＭＳe眠副..."/>
          <w:color w:val="000000" w:themeColor="text1"/>
          <w:sz w:val="20"/>
          <w:szCs w:val="20"/>
        </w:rPr>
        <w:t>贈物</w:t>
      </w:r>
      <w:r w:rsidRPr="001F1EFB">
        <w:rPr>
          <w:rFonts w:hint="eastAsia" w:ascii="ＭＳe眠副..." w:eastAsia="ＭＳe眠副..." w:cs="ＭＳe眠副..."/>
          <w:color w:val="000000" w:themeColor="text1"/>
          <w:sz w:val="20"/>
          <w:szCs w:val="20"/>
        </w:rPr>
        <w:t>、手数料または謝礼を受けとることの同意もしくは合意は、適切な取引関係を構築するにあたって適切であるとはみなされないものとする。</w:t>
      </w:r>
    </w:p>
    <w:p w:rsidRPr="001F1EFB" w:rsidR="004079FC" w:rsidP="00DE773D" w:rsidRDefault="004079FC" w14:paraId="1476322B" w14:textId="77777777">
      <w:pPr>
        <w:pStyle w:val="ae"/>
        <w:spacing w:line="0" w:lineRule="atLeast"/>
        <w:rPr>
          <w:rFonts w:ascii="ＭＳe眠副..." w:eastAsia="ＭＳe眠副..."/>
          <w:color w:val="000000" w:themeColor="text1"/>
          <w:sz w:val="20"/>
          <w:szCs w:val="20"/>
        </w:rPr>
      </w:pPr>
    </w:p>
    <w:p w:rsidRPr="001F1EFB" w:rsidR="004079FC" w:rsidP="00DE773D" w:rsidRDefault="004079FC" w14:paraId="156F52EC" w14:textId="3433E4DC">
      <w:pPr>
        <w:pStyle w:val="ae"/>
        <w:numPr>
          <w:ilvl w:val="0"/>
          <w:numId w:val="1"/>
        </w:numPr>
        <w:spacing w:line="0" w:lineRule="atLeast"/>
        <w:ind w:leftChars="0"/>
        <w:rPr>
          <w:rFonts w:ascii="ＭＳe眠副..." w:eastAsia="ＭＳe眠副..."/>
          <w:color w:val="000000" w:themeColor="text1"/>
          <w:sz w:val="20"/>
          <w:szCs w:val="20"/>
        </w:rPr>
      </w:pPr>
      <w:r w:rsidRPr="001F1EFB">
        <w:rPr>
          <w:rFonts w:hint="eastAsia" w:ascii="ＭＳe眠副..." w:eastAsia="ＭＳe眠副..." w:cs="ＭＳe眠副..."/>
          <w:color w:val="000000" w:themeColor="text1"/>
          <w:sz w:val="20"/>
          <w:szCs w:val="20"/>
        </w:rPr>
        <w:t>企業による慈善目的もしくはその他の社会奉仕目的の寄付は、純粋な慈善団体と慈善活動を支援するものとする。慈善目的の寄付は、直接的もしくは間接的に医療関係者に利益をもたらす手段であってはならず、</w:t>
      </w:r>
      <w:r w:rsidRPr="0076439E" w:rsidR="004C4FF7">
        <w:rPr>
          <w:rFonts w:hint="eastAsia" w:ascii="ＭＳe眠副..." w:eastAsia="ＭＳe眠副..."/>
          <w:color w:val="000000" w:themeColor="text1"/>
          <w:sz w:val="20"/>
          <w:szCs w:val="20"/>
        </w:rPr>
        <w:t>取引の</w:t>
      </w:r>
      <w:r w:rsidRPr="0076439E" w:rsidR="004C4FF7">
        <w:rPr>
          <w:rFonts w:ascii="ＭＳe眠副..." w:eastAsia="ＭＳe眠副..."/>
          <w:color w:val="000000" w:themeColor="text1"/>
          <w:sz w:val="20"/>
          <w:szCs w:val="20"/>
        </w:rPr>
        <w:t>獲得・維持または</w:t>
      </w:r>
      <w:r w:rsidR="00E46036">
        <w:rPr>
          <w:rFonts w:ascii="ＭＳe眠副..." w:eastAsia="ＭＳe眠副..."/>
          <w:color w:val="000000" w:themeColor="text1"/>
          <w:sz w:val="20"/>
          <w:szCs w:val="20"/>
        </w:rPr>
        <w:t>誘引</w:t>
      </w:r>
      <w:r w:rsidRPr="0076439E" w:rsidR="004C4FF7">
        <w:rPr>
          <w:rFonts w:ascii="ＭＳe眠副..." w:eastAsia="ＭＳe眠副..."/>
          <w:color w:val="000000" w:themeColor="text1"/>
          <w:sz w:val="20"/>
          <w:szCs w:val="20"/>
        </w:rPr>
        <w:t>目的</w:t>
      </w:r>
      <w:r w:rsidRPr="001F1EFB" w:rsidR="009F580B">
        <w:rPr>
          <w:rFonts w:hint="eastAsia" w:ascii="ＭＳe眠副..." w:eastAsia="ＭＳe眠副..."/>
          <w:color w:val="000000" w:themeColor="text1"/>
          <w:sz w:val="20"/>
          <w:szCs w:val="20"/>
        </w:rPr>
        <w:t>、その他の不適切又は違法な誘引の手段</w:t>
      </w:r>
      <w:r w:rsidRPr="001F1EFB">
        <w:rPr>
          <w:rFonts w:hint="eastAsia" w:ascii="ＭＳe眠副..." w:eastAsia="ＭＳe眠副..." w:cs="ＭＳe眠副..."/>
          <w:color w:val="000000" w:themeColor="text1"/>
          <w:sz w:val="20"/>
          <w:szCs w:val="20"/>
        </w:rPr>
        <w:t>として</w:t>
      </w:r>
      <w:r w:rsidRPr="001F1EFB" w:rsidR="009F580B">
        <w:rPr>
          <w:rFonts w:hint="eastAsia" w:ascii="ＭＳe眠副..." w:eastAsia="ＭＳe眠副..."/>
          <w:color w:val="000000" w:themeColor="text1"/>
          <w:sz w:val="20"/>
          <w:szCs w:val="20"/>
        </w:rPr>
        <w:t>用いてはならない。</w:t>
      </w:r>
    </w:p>
    <w:p w:rsidRPr="001F1EFB" w:rsidR="004079FC" w:rsidP="00DE773D" w:rsidRDefault="004079FC" w14:paraId="6ACCDD28" w14:textId="77777777">
      <w:pPr>
        <w:pStyle w:val="ae"/>
        <w:spacing w:line="0" w:lineRule="atLeast"/>
        <w:rPr>
          <w:rFonts w:ascii="ＭＳe眠副..." w:eastAsia="ＭＳe眠副..."/>
          <w:color w:val="000000" w:themeColor="text1"/>
          <w:sz w:val="20"/>
          <w:szCs w:val="20"/>
        </w:rPr>
      </w:pPr>
    </w:p>
    <w:p w:rsidRPr="001F1EFB" w:rsidR="004079FC" w:rsidP="00DE773D" w:rsidRDefault="004C4FF7" w14:paraId="504D34ED" w14:textId="45DF9C8B">
      <w:pPr>
        <w:pStyle w:val="ae"/>
        <w:numPr>
          <w:ilvl w:val="0"/>
          <w:numId w:val="1"/>
        </w:numPr>
        <w:spacing w:line="0" w:lineRule="atLeast"/>
        <w:ind w:leftChars="0"/>
        <w:rPr>
          <w:rFonts w:ascii="ＭＳe眠副..." w:eastAsia="ＭＳe眠副..."/>
          <w:color w:val="000000" w:themeColor="text1"/>
          <w:sz w:val="20"/>
          <w:szCs w:val="20"/>
        </w:rPr>
      </w:pPr>
      <w:r w:rsidRPr="0076439E">
        <w:rPr>
          <w:rFonts w:hint="eastAsia" w:ascii="ＭＳe眠副..." w:eastAsia="ＭＳe眠副..."/>
          <w:color w:val="000000" w:themeColor="text1"/>
          <w:sz w:val="20"/>
          <w:szCs w:val="20"/>
        </w:rPr>
        <w:t>取引の</w:t>
      </w:r>
      <w:r w:rsidRPr="0076439E">
        <w:rPr>
          <w:rFonts w:ascii="ＭＳe眠副..." w:eastAsia="ＭＳe眠副..."/>
          <w:color w:val="000000" w:themeColor="text1"/>
          <w:sz w:val="20"/>
          <w:szCs w:val="20"/>
        </w:rPr>
        <w:t>獲得・維持または</w:t>
      </w:r>
      <w:r w:rsidR="00E46036">
        <w:rPr>
          <w:rFonts w:ascii="ＭＳe眠副..." w:eastAsia="ＭＳe眠副..."/>
          <w:color w:val="000000" w:themeColor="text1"/>
          <w:sz w:val="20"/>
          <w:szCs w:val="20"/>
        </w:rPr>
        <w:t>誘引</w:t>
      </w:r>
      <w:r w:rsidRPr="0076439E">
        <w:rPr>
          <w:rFonts w:ascii="ＭＳe眠副..." w:eastAsia="ＭＳe眠副..."/>
          <w:color w:val="000000" w:themeColor="text1"/>
          <w:sz w:val="20"/>
          <w:szCs w:val="20"/>
        </w:rPr>
        <w:t>目的</w:t>
      </w:r>
      <w:r w:rsidRPr="001F1EFB" w:rsidR="001F1EFB">
        <w:rPr>
          <w:rFonts w:hint="eastAsia" w:ascii="ＭＳe眠副..." w:eastAsia="ＭＳe眠副..."/>
          <w:color w:val="000000" w:themeColor="text1"/>
          <w:sz w:val="20"/>
          <w:szCs w:val="20"/>
        </w:rPr>
        <w:t>、その他の不適切又は違法な誘引の手段</w:t>
      </w:r>
      <w:r w:rsidRPr="001F1EFB" w:rsidR="004079FC">
        <w:rPr>
          <w:rFonts w:hint="eastAsia" w:ascii="ＭＳe眠副..." w:eastAsia="ＭＳe眠副..." w:cs="ＭＳe眠副..."/>
          <w:color w:val="000000" w:themeColor="text1"/>
          <w:sz w:val="20"/>
          <w:szCs w:val="20"/>
        </w:rPr>
        <w:t>として</w:t>
      </w:r>
      <w:r w:rsidRPr="001F1EFB" w:rsidR="0036343C">
        <w:rPr>
          <w:rFonts w:hint="eastAsia" w:ascii="ＭＳe眠副..." w:eastAsia="ＭＳe眠副..." w:cs="ＭＳe眠副..."/>
          <w:color w:val="000000" w:themeColor="text1"/>
          <w:sz w:val="20"/>
          <w:szCs w:val="20"/>
        </w:rPr>
        <w:t>製品を</w:t>
      </w:r>
      <w:r w:rsidR="0036343C">
        <w:rPr>
          <w:rFonts w:hint="eastAsia" w:ascii="ＭＳe眠副..." w:eastAsia="ＭＳe眠副..." w:cs="ＭＳe眠副..."/>
          <w:color w:val="000000" w:themeColor="text1"/>
          <w:sz w:val="20"/>
          <w:szCs w:val="20"/>
        </w:rPr>
        <w:t>無償で</w:t>
      </w:r>
      <w:r w:rsidRPr="001F1EFB" w:rsidR="004079FC">
        <w:rPr>
          <w:rFonts w:hint="eastAsia" w:ascii="ＭＳe眠副..." w:eastAsia="ＭＳe眠副..." w:cs="ＭＳe眠副..."/>
          <w:color w:val="000000" w:themeColor="text1"/>
          <w:sz w:val="20"/>
          <w:szCs w:val="20"/>
        </w:rPr>
        <w:t>提供してはならない。ただし、企業は、評価、デモンストレーションおよびトレーニング・教育を目的として、合理的な量の製品を医療関係者に無償で提供することができる。製品の無償提供は、適切に文書化されなければならない。</w:t>
      </w:r>
    </w:p>
    <w:p w:rsidR="009E1CC9" w:rsidP="00E57FF1" w:rsidRDefault="009E1CC9" w14:paraId="3CF4496E" w14:textId="77777777">
      <w:pPr>
        <w:widowControl/>
        <w:jc w:val="left"/>
        <w:rPr>
          <w:rFonts w:ascii="ＭＳe眠副..." w:eastAsia="ＭＳe眠副..."/>
          <w:sz w:val="20"/>
          <w:szCs w:val="20"/>
        </w:rPr>
      </w:pPr>
    </w:p>
    <w:p w:rsidRPr="008B610C" w:rsidR="00FF7B95" w:rsidP="00E57FF1" w:rsidRDefault="00FF7B95" w14:paraId="02B1D8EE" w14:textId="77777777">
      <w:pPr>
        <w:widowControl/>
        <w:jc w:val="left"/>
        <w:rPr>
          <w:rFonts w:ascii="ＭＳe眠副..." w:eastAsia="ＭＳe眠副..."/>
          <w:sz w:val="20"/>
          <w:szCs w:val="20"/>
        </w:rPr>
      </w:pPr>
    </w:p>
    <w:p w:rsidRPr="00C6728C" w:rsidR="008B610C" w:rsidP="008B610C" w:rsidRDefault="00657077" w14:paraId="7BDBDF60" w14:textId="77777777">
      <w:pPr>
        <w:spacing w:line="0" w:lineRule="atLeast"/>
        <w:rPr>
          <w:rFonts w:ascii="ＭＳe眠副..." w:eastAsia="ＭＳe眠副..." w:hAnsiTheme="minorEastAsia"/>
          <w:color w:val="000000" w:themeColor="text1"/>
          <w:sz w:val="15"/>
          <w:szCs w:val="15"/>
        </w:rPr>
      </w:pPr>
      <w:r w:rsidRPr="00C6728C">
        <w:rPr>
          <w:rFonts w:hint="eastAsia" w:ascii="ＭＳe眠副..." w:eastAsia="ＭＳe眠副..." w:hAnsiTheme="minorEastAsia"/>
          <w:color w:val="000000" w:themeColor="text1"/>
          <w:sz w:val="15"/>
          <w:szCs w:val="15"/>
        </w:rPr>
        <w:t>______________________</w:t>
      </w:r>
    </w:p>
    <w:p w:rsidRPr="00C6728C" w:rsidR="00CC01F0" w:rsidP="00CC01F0" w:rsidRDefault="00B044BB" w14:paraId="3D155991" w14:textId="2E856B6C">
      <w:pPr>
        <w:rPr>
          <w:rFonts w:ascii="ＭＳe眠副..." w:eastAsia="ＭＳe眠副..."/>
          <w:sz w:val="15"/>
          <w:szCs w:val="15"/>
        </w:rPr>
      </w:pPr>
      <w:r w:rsidRPr="00C6728C">
        <w:rPr>
          <w:rFonts w:hint="eastAsia" w:ascii="ＭＳe眠副..." w:eastAsia="ＭＳe眠副..." w:cs="ＭＳe眠副..." w:hAnsiTheme="minorEastAsia"/>
          <w:color w:val="000000" w:themeColor="text1"/>
          <w:sz w:val="15"/>
          <w:szCs w:val="15"/>
          <w:vertAlign w:val="superscript"/>
        </w:rPr>
        <w:t>３</w:t>
      </w:r>
      <w:r w:rsidRPr="00C6728C">
        <w:rPr>
          <w:rFonts w:hint="eastAsia" w:ascii="ＭＳe眠副..." w:eastAsia="ＭＳe眠副..."/>
          <w:sz w:val="15"/>
          <w:szCs w:val="15"/>
        </w:rPr>
        <w:t>誘引とは、医療関係者による医療上の決定および製品の選択に不適切な影響力を及ぼす目的で取り決める報酬やその他の</w:t>
      </w:r>
      <w:r w:rsidR="00657077">
        <w:rPr>
          <w:rFonts w:hint="eastAsia" w:ascii="ＭＳe眠副..." w:eastAsia="ＭＳe眠副..."/>
          <w:sz w:val="15"/>
          <w:szCs w:val="15"/>
        </w:rPr>
        <w:t>合意</w:t>
      </w:r>
      <w:r w:rsidRPr="00C6728C">
        <w:rPr>
          <w:rFonts w:hint="eastAsia" w:ascii="ＭＳe眠副..." w:eastAsia="ＭＳe眠副..."/>
          <w:sz w:val="15"/>
          <w:szCs w:val="15"/>
        </w:rPr>
        <w:t>を意味する。</w:t>
      </w:r>
    </w:p>
    <w:p w:rsidRPr="00415482" w:rsidR="00415482" w:rsidP="00415482" w:rsidRDefault="00415482" w14:paraId="17239589" w14:textId="59E822EC">
      <w:pPr>
        <w:spacing w:line="0" w:lineRule="atLeast"/>
        <w:jc w:val="left"/>
        <w:rPr>
          <w:rFonts w:ascii="ＭＳe眠副..." w:eastAsia="ＭＳe眠副..." w:cs="ＭＳe眠副..."/>
          <w:b/>
          <w:bCs/>
          <w:color w:val="FF0000"/>
          <w:sz w:val="20"/>
          <w:szCs w:val="20"/>
        </w:rPr>
      </w:pPr>
    </w:p>
    <w:p w:rsidRPr="00EB00E2" w:rsidR="004079FC" w:rsidP="00AF2175" w:rsidRDefault="004079FC" w14:paraId="7719EB9C" w14:textId="77A52FB1">
      <w:pPr>
        <w:spacing w:line="0" w:lineRule="atLeast"/>
        <w:ind w:firstLine="200" w:firstLineChars="100"/>
        <w:rPr>
          <w:rFonts w:ascii="ＭＳe眠副..." w:eastAsia="ＭＳe眠副..." w:cs="ＭＳe眠副..."/>
          <w:b/>
          <w:bCs/>
          <w:sz w:val="20"/>
          <w:szCs w:val="20"/>
        </w:rPr>
      </w:pPr>
      <w:r w:rsidRPr="00EB00E2">
        <w:rPr>
          <w:rFonts w:hint="eastAsia" w:ascii="ＭＳe眠副..." w:eastAsia="ＭＳe眠副..." w:cs="ＭＳe眠副..."/>
          <w:b/>
          <w:bCs/>
          <w:sz w:val="20"/>
          <w:szCs w:val="20"/>
        </w:rPr>
        <w:t>業界コードが確実に実施されるために、適用されたコンプライアンスプログラム</w:t>
      </w:r>
      <w:r w:rsidRPr="00EB00E2">
        <w:rPr>
          <w:rFonts w:hint="eastAsia" w:ascii="ＭＳe眠副..." w:eastAsia="ＭＳe眠副..." w:cs="ＭＳe眠副..."/>
          <w:b/>
          <w:bCs/>
          <w:sz w:val="20"/>
          <w:szCs w:val="20"/>
          <w:vertAlign w:val="superscript"/>
        </w:rPr>
        <w:t>４</w:t>
      </w:r>
      <w:r w:rsidRPr="00EB00E2">
        <w:rPr>
          <w:rFonts w:hint="eastAsia" w:ascii="ＭＳe眠副..." w:eastAsia="ＭＳe眠副..." w:cs="ＭＳe眠副..."/>
          <w:b/>
          <w:bCs/>
          <w:sz w:val="20"/>
          <w:szCs w:val="20"/>
        </w:rPr>
        <w:t>もしくは</w:t>
      </w:r>
      <w:r w:rsidRPr="00EB00E2" w:rsidR="0036343C">
        <w:rPr>
          <w:rFonts w:hint="eastAsia" w:ascii="ＭＳe眠副..." w:eastAsia="ＭＳe眠副..." w:cs="ＭＳe眠副..."/>
          <w:b/>
          <w:bCs/>
          <w:sz w:val="20"/>
          <w:szCs w:val="20"/>
        </w:rPr>
        <w:t>その</w:t>
      </w:r>
      <w:r w:rsidRPr="00EB00E2">
        <w:rPr>
          <w:rFonts w:hint="eastAsia" w:ascii="ＭＳe眠副..." w:eastAsia="ＭＳe眠副..." w:cs="ＭＳe眠副..."/>
          <w:b/>
          <w:bCs/>
          <w:sz w:val="20"/>
          <w:szCs w:val="20"/>
        </w:rPr>
        <w:t>他の</w:t>
      </w:r>
      <w:r w:rsidRPr="00EB00E2" w:rsidR="00E047E5">
        <w:rPr>
          <w:rFonts w:hint="eastAsia" w:ascii="ＭＳe眠副..." w:eastAsia="ＭＳe眠副..." w:cs="ＭＳe眠副..."/>
          <w:b/>
          <w:bCs/>
          <w:sz w:val="20"/>
          <w:szCs w:val="20"/>
        </w:rPr>
        <w:t>方針</w:t>
      </w:r>
      <w:r w:rsidRPr="00EB00E2">
        <w:rPr>
          <w:rFonts w:hint="eastAsia" w:ascii="ＭＳe眠副..." w:eastAsia="ＭＳe眠副..." w:cs="ＭＳe眠副..."/>
          <w:b/>
          <w:bCs/>
          <w:sz w:val="20"/>
          <w:szCs w:val="20"/>
        </w:rPr>
        <w:t>、慣行および手順を通じて、企業の事業に関連する以下の実践と内部統制の原則について遵守するよう奨励しなければならない。</w:t>
      </w:r>
    </w:p>
    <w:p w:rsidRPr="008B610C" w:rsidR="004079FC" w:rsidP="00DE773D" w:rsidRDefault="004079FC" w14:paraId="3870BB01" w14:textId="77777777">
      <w:pPr>
        <w:pStyle w:val="Default"/>
        <w:spacing w:line="0" w:lineRule="atLeast"/>
        <w:jc w:val="both"/>
        <w:rPr>
          <w:rFonts w:ascii="ＭＳe眠副..." w:eastAsia="ＭＳe眠副..." w:cs="ＭＳe眠副..."/>
          <w:sz w:val="20"/>
          <w:szCs w:val="20"/>
        </w:rPr>
      </w:pPr>
    </w:p>
    <w:p w:rsidRPr="00396BB4" w:rsidR="004079FC" w:rsidP="00DE773D" w:rsidRDefault="004079FC" w14:paraId="57C2EE9A" w14:textId="68916CC1">
      <w:pPr>
        <w:pStyle w:val="Default"/>
        <w:numPr>
          <w:ilvl w:val="0"/>
          <w:numId w:val="2"/>
        </w:numPr>
        <w:spacing w:line="0" w:lineRule="atLeast"/>
        <w:jc w:val="both"/>
        <w:rPr>
          <w:rFonts w:ascii="ＭＳe眠副..." w:eastAsia="ＭＳe眠副..." w:cs="ＭＳe眠副..."/>
          <w:sz w:val="20"/>
          <w:szCs w:val="20"/>
        </w:rPr>
      </w:pPr>
      <w:r w:rsidRPr="00396BB4">
        <w:rPr>
          <w:rFonts w:hint="eastAsia" w:ascii="ＭＳe眠副..." w:eastAsia="ＭＳe眠副..." w:cs="ＭＳe眠副..."/>
          <w:sz w:val="20"/>
          <w:szCs w:val="20"/>
        </w:rPr>
        <w:t>企業は、業界コードに関する</w:t>
      </w:r>
      <w:r w:rsidRPr="00396BB4" w:rsidR="00E160A2">
        <w:rPr>
          <w:rFonts w:hint="eastAsia" w:ascii="ＭＳe眠副..." w:eastAsia="ＭＳe眠副..." w:cs="ＭＳe眠副..."/>
          <w:sz w:val="20"/>
          <w:szCs w:val="20"/>
        </w:rPr>
        <w:t>企業</w:t>
      </w:r>
      <w:r w:rsidRPr="00396BB4">
        <w:rPr>
          <w:rFonts w:hint="eastAsia" w:ascii="ＭＳe眠副..." w:eastAsia="ＭＳe眠副..." w:cs="ＭＳe眠副..."/>
          <w:sz w:val="20"/>
          <w:szCs w:val="20"/>
        </w:rPr>
        <w:t>トレーニングや教育、および遵守に対して、監督責任を負う上級管理者を任命しリソースを提供すること。</w:t>
      </w:r>
    </w:p>
    <w:p w:rsidRPr="008B610C" w:rsidR="004079FC" w:rsidP="00DE773D" w:rsidRDefault="004079FC" w14:paraId="6C487098" w14:textId="77777777">
      <w:pPr>
        <w:pStyle w:val="Default"/>
        <w:spacing w:line="0" w:lineRule="atLeast"/>
        <w:jc w:val="both"/>
        <w:rPr>
          <w:rFonts w:ascii="ＭＳe眠副..." w:eastAsia="ＭＳe眠副..." w:cs="ＭＳe眠副..."/>
          <w:sz w:val="20"/>
          <w:szCs w:val="20"/>
        </w:rPr>
      </w:pPr>
    </w:p>
    <w:p w:rsidRPr="008B610C" w:rsidR="00DE773D" w:rsidP="00DE773D" w:rsidRDefault="004079FC" w14:paraId="32147194" w14:textId="77777777">
      <w:pPr>
        <w:pStyle w:val="ae"/>
        <w:numPr>
          <w:ilvl w:val="0"/>
          <w:numId w:val="2"/>
        </w:numPr>
        <w:spacing w:line="0" w:lineRule="atLeast"/>
        <w:ind w:leftChars="0"/>
        <w:rPr>
          <w:rFonts w:ascii="ＭＳe眠副..." w:eastAsia="ＭＳe眠副..." w:cs="ＭＳe眠副..."/>
          <w:sz w:val="20"/>
          <w:szCs w:val="20"/>
        </w:rPr>
      </w:pPr>
      <w:r w:rsidRPr="008B610C">
        <w:rPr>
          <w:rFonts w:hint="eastAsia" w:ascii="ＭＳe眠副..." w:eastAsia="ＭＳe眠副..." w:cs="ＭＳe眠副..."/>
          <w:sz w:val="20"/>
          <w:szCs w:val="20"/>
        </w:rPr>
        <w:t>企業は、業界コードを履行する方法について、実践的で有用かつ有意義な方針、手順、およびツールを策定または導入すること。</w:t>
      </w:r>
    </w:p>
    <w:p w:rsidRPr="008B610C" w:rsidR="00DE773D" w:rsidP="00DE773D" w:rsidRDefault="00DE773D" w14:paraId="55560611" w14:textId="77777777">
      <w:pPr>
        <w:pStyle w:val="ae"/>
        <w:rPr>
          <w:rFonts w:ascii="ＭＳe眠副..." w:eastAsia="ＭＳe眠副..." w:cs="ＭＳe眠副..."/>
          <w:color w:val="000000" w:themeColor="text1"/>
          <w:sz w:val="20"/>
          <w:szCs w:val="20"/>
        </w:rPr>
      </w:pPr>
    </w:p>
    <w:p w:rsidRPr="008B610C" w:rsidR="00DE773D" w:rsidP="00DE773D" w:rsidRDefault="00DE773D" w14:paraId="6033A911" w14:textId="2E0627B8">
      <w:pPr>
        <w:pStyle w:val="ae"/>
        <w:numPr>
          <w:ilvl w:val="0"/>
          <w:numId w:val="2"/>
        </w:numPr>
        <w:spacing w:line="0" w:lineRule="atLeast"/>
        <w:ind w:leftChars="0"/>
        <w:rPr>
          <w:rFonts w:ascii="ＭＳe眠副..." w:eastAsia="ＭＳe眠副..." w:cs="ＭＳe眠副..."/>
          <w:sz w:val="20"/>
          <w:szCs w:val="20"/>
        </w:rPr>
      </w:pPr>
      <w:r w:rsidRPr="008B610C">
        <w:rPr>
          <w:rFonts w:hint="eastAsia" w:ascii="ＭＳe眠副..." w:eastAsia="ＭＳe眠副..." w:cs="ＭＳe眠副..."/>
          <w:color w:val="000000" w:themeColor="text1"/>
          <w:sz w:val="20"/>
          <w:szCs w:val="20"/>
        </w:rPr>
        <w:t>企業において、業界コードおよび業界コードに合致した企業の方針について、従業員やビジネス・パートナーに対し、効果的かつ継続的な</w:t>
      </w:r>
      <w:r w:rsidR="00870A26">
        <w:rPr>
          <w:rFonts w:hint="eastAsia" w:ascii="ＭＳe眠副..." w:eastAsia="ＭＳe眠副..." w:cs="ＭＳe眠副..."/>
          <w:color w:val="000000" w:themeColor="text1"/>
          <w:sz w:val="20"/>
          <w:szCs w:val="20"/>
        </w:rPr>
        <w:t>トレーニング</w:t>
      </w:r>
      <w:r w:rsidRPr="008B610C">
        <w:rPr>
          <w:rFonts w:hint="eastAsia" w:ascii="ＭＳe眠副..." w:eastAsia="ＭＳe眠副..." w:cs="ＭＳe眠副..."/>
          <w:color w:val="000000" w:themeColor="text1"/>
          <w:sz w:val="20"/>
          <w:szCs w:val="20"/>
        </w:rPr>
        <w:t>、教育およびコミュニケーションを提供すること。</w:t>
      </w:r>
    </w:p>
    <w:p w:rsidRPr="008B610C" w:rsidR="00DE773D" w:rsidP="00DE773D" w:rsidRDefault="00DE773D" w14:paraId="38E9EAC9" w14:textId="77777777">
      <w:pPr>
        <w:pStyle w:val="ae"/>
        <w:rPr>
          <w:rFonts w:ascii="ＭＳe眠副..." w:eastAsia="ＭＳe眠副..." w:cs="ＭＳe眠副..."/>
          <w:color w:val="000000" w:themeColor="text1"/>
          <w:sz w:val="20"/>
          <w:szCs w:val="20"/>
        </w:rPr>
      </w:pPr>
    </w:p>
    <w:p w:rsidRPr="008B610C" w:rsidR="00DE773D" w:rsidP="00DE773D" w:rsidRDefault="00DE773D" w14:paraId="00E0F34C" w14:textId="0AE02276">
      <w:pPr>
        <w:pStyle w:val="ae"/>
        <w:numPr>
          <w:ilvl w:val="0"/>
          <w:numId w:val="2"/>
        </w:numPr>
        <w:spacing w:line="0" w:lineRule="atLeast"/>
        <w:ind w:leftChars="0"/>
        <w:rPr>
          <w:rFonts w:ascii="ＭＳe眠副..." w:eastAsia="ＭＳe眠副..." w:cs="ＭＳe眠副..."/>
          <w:sz w:val="20"/>
          <w:szCs w:val="20"/>
        </w:rPr>
      </w:pPr>
      <w:r w:rsidRPr="008B610C">
        <w:rPr>
          <w:rFonts w:hint="eastAsia" w:ascii="ＭＳe眠副..." w:eastAsia="ＭＳe眠副..." w:cs="ＭＳe眠副..."/>
          <w:color w:val="000000" w:themeColor="text1"/>
          <w:sz w:val="20"/>
          <w:szCs w:val="20"/>
        </w:rPr>
        <w:t>企業の経営者および運営機関（設置している場合）は、業界コードの支持</w:t>
      </w:r>
      <w:r w:rsidR="00AC6047">
        <w:rPr>
          <w:rFonts w:hint="eastAsia" w:ascii="ＭＳe眠副..." w:eastAsia="ＭＳe眠副..." w:cs="ＭＳe眠副..."/>
          <w:color w:val="000000" w:themeColor="text1"/>
          <w:sz w:val="20"/>
          <w:szCs w:val="20"/>
        </w:rPr>
        <w:t>をコミット</w:t>
      </w:r>
      <w:r w:rsidRPr="008B610C">
        <w:rPr>
          <w:rFonts w:hint="eastAsia" w:ascii="ＭＳe眠副..." w:eastAsia="ＭＳe眠副..." w:cs="ＭＳe眠副..."/>
          <w:color w:val="000000" w:themeColor="text1"/>
          <w:sz w:val="20"/>
          <w:szCs w:val="20"/>
        </w:rPr>
        <w:t>すること。</w:t>
      </w:r>
    </w:p>
    <w:p w:rsidRPr="008B610C" w:rsidR="00DE773D" w:rsidP="00DE773D" w:rsidRDefault="00DE773D" w14:paraId="50E248A8" w14:textId="77777777">
      <w:pPr>
        <w:pStyle w:val="ae"/>
        <w:rPr>
          <w:rFonts w:ascii="ＭＳe眠副..." w:eastAsia="ＭＳe眠副..." w:cs="ＭＳe眠副..."/>
          <w:color w:val="000000" w:themeColor="text1"/>
          <w:sz w:val="20"/>
          <w:szCs w:val="20"/>
        </w:rPr>
      </w:pPr>
    </w:p>
    <w:p w:rsidRPr="008B610C" w:rsidR="00DE773D" w:rsidP="00DE773D" w:rsidRDefault="00DE773D" w14:paraId="140A28A8" w14:textId="692CA556">
      <w:pPr>
        <w:pStyle w:val="ae"/>
        <w:numPr>
          <w:ilvl w:val="0"/>
          <w:numId w:val="2"/>
        </w:numPr>
        <w:spacing w:line="0" w:lineRule="atLeast"/>
        <w:ind w:leftChars="0"/>
        <w:rPr>
          <w:rFonts w:ascii="ＭＳe眠副..." w:eastAsia="ＭＳe眠副..." w:cs="ＭＳe眠副..."/>
          <w:sz w:val="20"/>
          <w:szCs w:val="20"/>
        </w:rPr>
      </w:pPr>
      <w:r w:rsidRPr="008B610C">
        <w:rPr>
          <w:rFonts w:hint="eastAsia" w:ascii="ＭＳe眠副..." w:eastAsia="ＭＳe眠副..." w:cs="ＭＳe眠副..."/>
          <w:color w:val="000000" w:themeColor="text1"/>
          <w:sz w:val="20"/>
          <w:szCs w:val="20"/>
        </w:rPr>
        <w:t>企業は、適切な内部監視</w:t>
      </w:r>
      <w:bookmarkStart w:name="_Hlk86149586" w:id="0"/>
      <w:r w:rsidRPr="008B610C">
        <w:rPr>
          <w:rFonts w:hint="eastAsia" w:ascii="ＭＳe眠副..." w:eastAsia="ＭＳe眠副..." w:cs="ＭＳe眠副..."/>
          <w:color w:val="000000" w:themeColor="text1"/>
          <w:sz w:val="20"/>
          <w:szCs w:val="20"/>
        </w:rPr>
        <w:t>、</w:t>
      </w:r>
      <w:bookmarkEnd w:id="0"/>
      <w:r w:rsidR="00587EE5">
        <w:rPr>
          <w:rFonts w:hint="eastAsia" w:ascii="ＭＳe眠副..." w:eastAsia="ＭＳe眠副..." w:cs="ＭＳe眠副..."/>
          <w:color w:val="000000" w:themeColor="text1"/>
          <w:sz w:val="20"/>
          <w:szCs w:val="20"/>
        </w:rPr>
        <w:t>内部</w:t>
      </w:r>
      <w:r w:rsidRPr="008B610C">
        <w:rPr>
          <w:rFonts w:hint="eastAsia" w:ascii="ＭＳe眠副..." w:eastAsia="ＭＳe眠副..." w:cs="ＭＳe眠副..."/>
          <w:color w:val="000000" w:themeColor="text1"/>
          <w:sz w:val="20"/>
          <w:szCs w:val="20"/>
        </w:rPr>
        <w:t>検証および内部監査機構を設置し</w:t>
      </w:r>
      <w:bookmarkStart w:name="_Hlk86149597" w:id="1"/>
      <w:r w:rsidRPr="008B610C">
        <w:rPr>
          <w:rFonts w:hint="eastAsia" w:ascii="ＭＳe眠副..." w:eastAsia="ＭＳe眠副..." w:cs="ＭＳe眠副..."/>
          <w:color w:val="000000" w:themeColor="text1"/>
          <w:sz w:val="20"/>
          <w:szCs w:val="20"/>
        </w:rPr>
        <w:t>、業界コードの遵守を継続的に評価</w:t>
      </w:r>
      <w:bookmarkEnd w:id="1"/>
      <w:r w:rsidRPr="008B610C">
        <w:rPr>
          <w:rFonts w:hint="eastAsia" w:ascii="ＭＳe眠副..." w:eastAsia="ＭＳe眠副..." w:cs="ＭＳe眠副..."/>
          <w:color w:val="000000" w:themeColor="text1"/>
          <w:sz w:val="20"/>
          <w:szCs w:val="20"/>
        </w:rPr>
        <w:t>すること。</w:t>
      </w:r>
    </w:p>
    <w:p w:rsidRPr="008B610C" w:rsidR="00DE773D" w:rsidP="00DE773D" w:rsidRDefault="00DE773D" w14:paraId="64C668E1" w14:textId="77777777">
      <w:pPr>
        <w:pStyle w:val="ae"/>
        <w:rPr>
          <w:rFonts w:ascii="ＭＳe眠副..." w:eastAsia="ＭＳe眠副..." w:cs="ＭＳe眠副..."/>
          <w:color w:val="000000" w:themeColor="text1"/>
          <w:sz w:val="20"/>
          <w:szCs w:val="20"/>
        </w:rPr>
      </w:pPr>
    </w:p>
    <w:p w:rsidRPr="008B610C" w:rsidR="00DE773D" w:rsidP="00DE773D" w:rsidRDefault="00DE773D" w14:paraId="2AB27441" w14:textId="3BA9B259">
      <w:pPr>
        <w:pStyle w:val="ae"/>
        <w:numPr>
          <w:ilvl w:val="0"/>
          <w:numId w:val="2"/>
        </w:numPr>
        <w:spacing w:line="0" w:lineRule="atLeast"/>
        <w:ind w:leftChars="0"/>
        <w:rPr>
          <w:rFonts w:ascii="ＭＳe眠副..." w:eastAsia="ＭＳe眠副..." w:cs="ＭＳe眠副..."/>
          <w:sz w:val="20"/>
          <w:szCs w:val="20"/>
        </w:rPr>
      </w:pPr>
      <w:r w:rsidRPr="008B610C">
        <w:rPr>
          <w:rFonts w:hint="eastAsia" w:ascii="ＭＳe眠副..." w:eastAsia="ＭＳe眠副..." w:cs="ＭＳe眠副..."/>
          <w:color w:val="000000" w:themeColor="text1"/>
          <w:sz w:val="20"/>
          <w:szCs w:val="20"/>
        </w:rPr>
        <w:t>企業は、懸念を提起する従業員を保護する仕組みを創出し推進すること。また、</w:t>
      </w:r>
      <w:r w:rsidR="00CA17C9">
        <w:rPr>
          <w:rFonts w:hint="eastAsia" w:ascii="ＭＳe眠副..." w:eastAsia="ＭＳe眠副..." w:cs="ＭＳe眠副..."/>
          <w:color w:val="000000" w:themeColor="text1"/>
          <w:sz w:val="20"/>
          <w:szCs w:val="20"/>
        </w:rPr>
        <w:t>サードパーティ</w:t>
      </w:r>
      <w:r w:rsidRPr="008B610C">
        <w:rPr>
          <w:rFonts w:hint="eastAsia" w:ascii="ＭＳe眠副..." w:eastAsia="ＭＳe眠副..." w:cs="ＭＳe眠副..."/>
          <w:color w:val="000000" w:themeColor="text1"/>
          <w:sz w:val="20"/>
          <w:szCs w:val="20"/>
        </w:rPr>
        <w:t>仲介</w:t>
      </w:r>
      <w:r w:rsidR="00736269">
        <w:rPr>
          <w:rFonts w:hint="eastAsia" w:ascii="ＭＳe眠副..." w:eastAsia="ＭＳe眠副..." w:cs="ＭＳe眠副..."/>
          <w:color w:val="000000" w:themeColor="text1"/>
          <w:sz w:val="20"/>
          <w:szCs w:val="20"/>
        </w:rPr>
        <w:t>業</w:t>
      </w:r>
      <w:r w:rsidRPr="008B610C">
        <w:rPr>
          <w:rFonts w:hint="eastAsia" w:ascii="ＭＳe眠副..." w:eastAsia="ＭＳe眠副..." w:cs="ＭＳe眠副..."/>
          <w:color w:val="000000" w:themeColor="text1"/>
          <w:sz w:val="20"/>
          <w:szCs w:val="20"/>
        </w:rPr>
        <w:t>者が業界コードを必ず遵守するよう、業界コードに合致した企業の方針を当該仲介</w:t>
      </w:r>
      <w:r w:rsidR="00736269">
        <w:rPr>
          <w:rFonts w:hint="eastAsia" w:ascii="ＭＳe眠副..." w:eastAsia="ＭＳe眠副..." w:cs="ＭＳe眠副..."/>
          <w:color w:val="000000" w:themeColor="text1"/>
          <w:sz w:val="20"/>
          <w:szCs w:val="20"/>
        </w:rPr>
        <w:t>業</w:t>
      </w:r>
      <w:r w:rsidRPr="008B610C">
        <w:rPr>
          <w:rFonts w:hint="eastAsia" w:ascii="ＭＳe眠副..." w:eastAsia="ＭＳe眠副..." w:cs="ＭＳe眠副..."/>
          <w:color w:val="000000" w:themeColor="text1"/>
          <w:sz w:val="20"/>
          <w:szCs w:val="20"/>
        </w:rPr>
        <w:t>者等に伝達すること。</w:t>
      </w:r>
      <w:bookmarkStart w:name="_Hlk86149651" w:id="2"/>
    </w:p>
    <w:p w:rsidRPr="008B610C" w:rsidR="00DE773D" w:rsidP="00DE773D" w:rsidRDefault="00DE773D" w14:paraId="1B22A666" w14:textId="77777777">
      <w:pPr>
        <w:pStyle w:val="ae"/>
        <w:rPr>
          <w:rFonts w:ascii="ＭＳe眠副..." w:eastAsia="ＭＳe眠副..." w:cs="ＭＳe眠副..."/>
          <w:color w:val="000000" w:themeColor="text1"/>
          <w:sz w:val="20"/>
          <w:szCs w:val="20"/>
        </w:rPr>
      </w:pPr>
    </w:p>
    <w:p w:rsidRPr="00843BF6" w:rsidR="00DE773D" w:rsidP="00843BF6" w:rsidRDefault="00DE773D" w14:paraId="1B566728" w14:textId="432D14E0">
      <w:pPr>
        <w:pStyle w:val="ae"/>
        <w:numPr>
          <w:ilvl w:val="0"/>
          <w:numId w:val="2"/>
        </w:numPr>
        <w:spacing w:line="0" w:lineRule="atLeast"/>
        <w:ind w:leftChars="0"/>
        <w:rPr>
          <w:rFonts w:ascii="ＭＳe眠副..." w:eastAsia="ＭＳe眠副..." w:cs="ＭＳe眠副..."/>
          <w:sz w:val="20"/>
          <w:szCs w:val="20"/>
        </w:rPr>
      </w:pPr>
      <w:r w:rsidRPr="008B610C">
        <w:rPr>
          <w:rFonts w:hint="eastAsia" w:ascii="ＭＳe眠副..." w:eastAsia="ＭＳe眠副..." w:cs="ＭＳe眠副..."/>
          <w:color w:val="000000" w:themeColor="text1"/>
          <w:sz w:val="20"/>
          <w:szCs w:val="20"/>
        </w:rPr>
        <w:t>患者のデータは、</w:t>
      </w:r>
      <w:r w:rsidR="00587EE5">
        <w:rPr>
          <w:rFonts w:hint="eastAsia" w:ascii="ＭＳe眠副..." w:eastAsia="ＭＳe眠副..." w:cs="ＭＳe眠副..."/>
          <w:color w:val="000000" w:themeColor="text1"/>
          <w:sz w:val="20"/>
          <w:szCs w:val="20"/>
        </w:rPr>
        <w:t>適用される法律</w:t>
      </w:r>
      <w:r w:rsidRPr="008B610C">
        <w:rPr>
          <w:rFonts w:hint="eastAsia" w:ascii="ＭＳe眠副..." w:eastAsia="ＭＳe眠副..." w:cs="ＭＳe眠副..."/>
          <w:color w:val="000000" w:themeColor="text1"/>
          <w:sz w:val="20"/>
          <w:szCs w:val="20"/>
        </w:rPr>
        <w:t>に従って収集すること。収集データは、</w:t>
      </w:r>
      <w:r w:rsidRPr="00843BF6" w:rsidR="00587EE5">
        <w:rPr>
          <w:rFonts w:hint="eastAsia" w:ascii="ＭＳe眠副..." w:eastAsia="ＭＳe眠副..." w:cs="ＭＳe眠副..."/>
          <w:color w:val="000000" w:themeColor="text1"/>
          <w:sz w:val="20"/>
          <w:szCs w:val="20"/>
        </w:rPr>
        <w:t>不適切</w:t>
      </w:r>
      <w:r w:rsidR="00587EE5">
        <w:rPr>
          <w:rFonts w:hint="eastAsia" w:ascii="ＭＳe眠副..." w:eastAsia="ＭＳe眠副..." w:cs="ＭＳe眠副..."/>
          <w:color w:val="000000" w:themeColor="text1"/>
          <w:sz w:val="20"/>
          <w:szCs w:val="20"/>
        </w:rPr>
        <w:t>な</w:t>
      </w:r>
      <w:r w:rsidR="00843BF6">
        <w:rPr>
          <w:rFonts w:hint="eastAsia" w:ascii="ＭＳe眠副..." w:eastAsia="ＭＳe眠副..." w:cs="ＭＳe眠副..."/>
          <w:color w:val="000000" w:themeColor="text1"/>
          <w:sz w:val="20"/>
          <w:szCs w:val="20"/>
        </w:rPr>
        <w:t>誘引</w:t>
      </w:r>
      <w:r w:rsidRPr="00843BF6">
        <w:rPr>
          <w:rFonts w:hint="eastAsia" w:ascii="ＭＳe眠副..." w:eastAsia="ＭＳe眠副..." w:cs="ＭＳe眠副..."/>
          <w:color w:val="000000" w:themeColor="text1"/>
          <w:sz w:val="20"/>
          <w:szCs w:val="20"/>
        </w:rPr>
        <w:t>目的で使用しないこと。</w:t>
      </w:r>
    </w:p>
    <w:p w:rsidRPr="008B610C" w:rsidR="00DE773D" w:rsidP="00DE773D" w:rsidRDefault="00DE773D" w14:paraId="5CC023AD" w14:textId="77777777">
      <w:pPr>
        <w:pStyle w:val="ae"/>
        <w:rPr>
          <w:rFonts w:ascii="ＭＳe眠副..." w:eastAsia="ＭＳe眠副..." w:cs="ＭＳe眠副..."/>
          <w:color w:val="000000" w:themeColor="text1"/>
          <w:sz w:val="20"/>
          <w:szCs w:val="20"/>
        </w:rPr>
      </w:pPr>
    </w:p>
    <w:p w:rsidRPr="008B610C" w:rsidR="00DE773D" w:rsidP="00DE773D" w:rsidRDefault="00DE773D" w14:paraId="52257BE3" w14:textId="380D8FCB">
      <w:pPr>
        <w:pStyle w:val="ae"/>
        <w:numPr>
          <w:ilvl w:val="0"/>
          <w:numId w:val="2"/>
        </w:numPr>
        <w:spacing w:line="0" w:lineRule="atLeast"/>
        <w:ind w:leftChars="0"/>
        <w:rPr>
          <w:rFonts w:ascii="ＭＳe眠副..." w:eastAsia="ＭＳe眠副..." w:cs="ＭＳe眠副..."/>
          <w:sz w:val="20"/>
          <w:szCs w:val="20"/>
        </w:rPr>
      </w:pPr>
      <w:r w:rsidRPr="008B610C">
        <w:rPr>
          <w:rFonts w:hint="eastAsia" w:ascii="ＭＳe眠副..." w:eastAsia="ＭＳe眠副..." w:cs="ＭＳe眠副..."/>
          <w:color w:val="000000" w:themeColor="text1"/>
          <w:sz w:val="20"/>
          <w:szCs w:val="20"/>
        </w:rPr>
        <w:t>企業は、</w:t>
      </w:r>
      <w:r w:rsidR="00587EE5">
        <w:rPr>
          <w:rFonts w:hint="eastAsia" w:ascii="ＭＳe眠副..." w:eastAsia="ＭＳe眠副..." w:cs="ＭＳe眠副..."/>
          <w:color w:val="000000" w:themeColor="text1"/>
          <w:sz w:val="20"/>
          <w:szCs w:val="20"/>
        </w:rPr>
        <w:t>APECの</w:t>
      </w:r>
      <w:r w:rsidRPr="008B610C">
        <w:rPr>
          <w:rFonts w:hint="eastAsia" w:ascii="ＭＳe眠副..." w:eastAsia="ＭＳe眠副..." w:cs="ＭＳe眠副..."/>
          <w:color w:val="000000" w:themeColor="text1"/>
          <w:sz w:val="20"/>
          <w:szCs w:val="20"/>
        </w:rPr>
        <w:t>医療機器分野における</w:t>
      </w:r>
      <w:r w:rsidR="00CA17C9">
        <w:rPr>
          <w:rFonts w:hint="eastAsia" w:ascii="ＭＳe眠副..." w:eastAsia="ＭＳe眠副..." w:cs="ＭＳe眠副..."/>
          <w:color w:val="000000" w:themeColor="text1"/>
          <w:sz w:val="20"/>
          <w:szCs w:val="20"/>
        </w:rPr>
        <w:t>サードパーティ</w:t>
      </w:r>
      <w:r w:rsidR="00587EE5">
        <w:rPr>
          <w:rFonts w:hint="eastAsia" w:ascii="ＭＳe眠副..." w:eastAsia="ＭＳe眠副..." w:cs="ＭＳe眠副..."/>
          <w:color w:val="000000" w:themeColor="text1"/>
          <w:sz w:val="20"/>
          <w:szCs w:val="20"/>
        </w:rPr>
        <w:t>SMI</w:t>
      </w:r>
      <w:r w:rsidRPr="008B610C">
        <w:rPr>
          <w:rFonts w:hint="eastAsia" w:ascii="ＭＳe眠副..." w:eastAsia="ＭＳe眠副..." w:cs="ＭＳe眠副..."/>
          <w:color w:val="000000" w:themeColor="text1"/>
          <w:sz w:val="20"/>
          <w:szCs w:val="20"/>
        </w:rPr>
        <w:t>との倫理的関係</w:t>
      </w:r>
      <w:r w:rsidR="00A00F97">
        <w:rPr>
          <w:rFonts w:hint="eastAsia" w:ascii="ＭＳe眠副..." w:eastAsia="ＭＳe眠副..." w:cs="ＭＳe眠副..."/>
          <w:color w:val="000000" w:themeColor="text1"/>
          <w:sz w:val="20"/>
          <w:szCs w:val="20"/>
        </w:rPr>
        <w:t>に関する</w:t>
      </w:r>
      <w:r w:rsidR="00587EE5">
        <w:rPr>
          <w:rFonts w:hint="eastAsia" w:ascii="ＭＳe眠副..." w:eastAsia="ＭＳe眠副..." w:cs="ＭＳe眠副..."/>
          <w:color w:val="000000" w:themeColor="text1"/>
          <w:sz w:val="20"/>
          <w:szCs w:val="20"/>
        </w:rPr>
        <w:t>ガイダンス</w:t>
      </w:r>
      <w:r w:rsidRPr="008B610C">
        <w:rPr>
          <w:rFonts w:hint="eastAsia" w:ascii="ＭＳe眠副..." w:eastAsia="ＭＳe眠副..." w:cs="ＭＳe眠副..."/>
          <w:color w:val="000000" w:themeColor="text1"/>
          <w:sz w:val="20"/>
          <w:szCs w:val="20"/>
        </w:rPr>
        <w:t>に従い、指導を実施すること。</w:t>
      </w:r>
    </w:p>
    <w:p w:rsidRPr="008B610C" w:rsidR="00DE773D" w:rsidP="00DE773D" w:rsidRDefault="00DE773D" w14:paraId="030E9DB8" w14:textId="77777777">
      <w:pPr>
        <w:pStyle w:val="ae"/>
        <w:rPr>
          <w:rFonts w:ascii="ＭＳe眠副..." w:eastAsia="ＭＳe眠副..." w:cs="ＭＳe眠副..."/>
          <w:color w:val="000000" w:themeColor="text1"/>
          <w:sz w:val="20"/>
          <w:szCs w:val="20"/>
        </w:rPr>
      </w:pPr>
    </w:p>
    <w:p w:rsidRPr="008B610C" w:rsidR="00DE773D" w:rsidP="00DE773D" w:rsidRDefault="00DE773D" w14:paraId="62C53EAF" w14:textId="77777777">
      <w:pPr>
        <w:pStyle w:val="ae"/>
        <w:numPr>
          <w:ilvl w:val="0"/>
          <w:numId w:val="2"/>
        </w:numPr>
        <w:spacing w:line="0" w:lineRule="atLeast"/>
        <w:ind w:leftChars="0"/>
        <w:rPr>
          <w:rFonts w:ascii="ＭＳe眠副..." w:eastAsia="ＭＳe眠副..." w:cs="ＭＳe眠副..."/>
          <w:sz w:val="20"/>
          <w:szCs w:val="20"/>
        </w:rPr>
      </w:pPr>
      <w:r w:rsidRPr="008B610C">
        <w:rPr>
          <w:rFonts w:hint="eastAsia" w:ascii="ＭＳe眠副..." w:eastAsia="ＭＳe眠副..." w:cs="ＭＳe眠副..."/>
          <w:color w:val="000000" w:themeColor="text1"/>
          <w:sz w:val="20"/>
          <w:szCs w:val="20"/>
        </w:rPr>
        <w:t>帳簿および記録：企業は、医療専門家と政府関係者との</w:t>
      </w:r>
      <w:r w:rsidR="00FF7B95">
        <w:rPr>
          <w:rFonts w:hint="eastAsia" w:ascii="ＭＳe眠副..." w:eastAsia="ＭＳe眠副..." w:cs="ＭＳe眠副..."/>
          <w:color w:val="000000" w:themeColor="text1"/>
          <w:sz w:val="20"/>
          <w:szCs w:val="20"/>
        </w:rPr>
        <w:t>交流</w:t>
      </w:r>
      <w:r w:rsidRPr="008B610C">
        <w:rPr>
          <w:rFonts w:hint="eastAsia" w:ascii="ＭＳe眠副..." w:eastAsia="ＭＳe眠副..." w:cs="ＭＳe眠副..."/>
          <w:color w:val="000000" w:themeColor="text1"/>
          <w:sz w:val="20"/>
          <w:szCs w:val="20"/>
        </w:rPr>
        <w:t>を正確かつ完全に反映した帳簿および記録を作成し保管すること。</w:t>
      </w:r>
    </w:p>
    <w:p w:rsidRPr="008B610C" w:rsidR="00DE773D" w:rsidP="00DE773D" w:rsidRDefault="00DE773D" w14:paraId="4402AB2C" w14:textId="77777777">
      <w:pPr>
        <w:pStyle w:val="ae"/>
        <w:rPr>
          <w:rFonts w:ascii="ＭＳe眠副..." w:eastAsia="ＭＳe眠副..." w:cs="ＭＳe眠副..."/>
          <w:color w:val="000000" w:themeColor="text1"/>
          <w:sz w:val="20"/>
          <w:szCs w:val="20"/>
        </w:rPr>
      </w:pPr>
    </w:p>
    <w:p w:rsidRPr="008B610C" w:rsidR="00DE773D" w:rsidP="00DE773D" w:rsidRDefault="00DE773D" w14:paraId="356DA189" w14:textId="77777777">
      <w:pPr>
        <w:pStyle w:val="ae"/>
        <w:numPr>
          <w:ilvl w:val="0"/>
          <w:numId w:val="2"/>
        </w:numPr>
        <w:spacing w:line="0" w:lineRule="atLeast"/>
        <w:ind w:leftChars="0"/>
        <w:rPr>
          <w:rFonts w:ascii="ＭＳe眠副..." w:eastAsia="ＭＳe眠副..." w:cs="ＭＳe眠副..."/>
          <w:sz w:val="20"/>
          <w:szCs w:val="20"/>
        </w:rPr>
      </w:pPr>
      <w:r w:rsidRPr="008B610C">
        <w:rPr>
          <w:rFonts w:hint="eastAsia" w:ascii="ＭＳe眠副..." w:eastAsia="ＭＳe眠副..." w:cs="ＭＳe眠副..."/>
          <w:color w:val="000000" w:themeColor="text1"/>
          <w:sz w:val="20"/>
          <w:szCs w:val="20"/>
        </w:rPr>
        <w:t>是正措置：企業は、把握した問題点に迅速に対応し、是正措置をとること。</w:t>
      </w:r>
      <w:bookmarkEnd w:id="2"/>
    </w:p>
    <w:p w:rsidR="00090BE8" w:rsidP="00090BE8" w:rsidRDefault="00090BE8" w14:paraId="49DAC37C" w14:textId="77777777">
      <w:pPr>
        <w:pStyle w:val="ae"/>
        <w:rPr>
          <w:rFonts w:ascii="ＭＳe眠副..." w:eastAsia="ＭＳe眠副..." w:cs="ＭＳe眠副..."/>
          <w:sz w:val="20"/>
          <w:szCs w:val="20"/>
        </w:rPr>
      </w:pPr>
    </w:p>
    <w:p w:rsidRPr="00F36468" w:rsidR="007700A9" w:rsidP="007700A9" w:rsidRDefault="007700A9" w14:paraId="4173DBAE" w14:textId="77777777">
      <w:pPr>
        <w:spacing w:line="0" w:lineRule="atLeast"/>
        <w:ind w:firstLine="200" w:firstLineChars="100"/>
        <w:rPr>
          <w:rFonts w:ascii="ＭＳe眠副..." w:hAnsi="Yu Gothic UI" w:eastAsia="ＭＳe眠副..."/>
          <w:color w:val="3A3A3A"/>
          <w:sz w:val="20"/>
          <w:szCs w:val="20"/>
          <w:shd w:val="clear" w:color="auto" w:fill="FFFFFF"/>
        </w:rPr>
      </w:pPr>
      <w:r w:rsidRPr="00F36468">
        <w:rPr>
          <w:rFonts w:hint="eastAsia" w:ascii="ＭＳe眠副..." w:hAnsi="Yu Gothic UI" w:eastAsia="ＭＳe眠副..."/>
          <w:color w:val="3A3A3A"/>
          <w:sz w:val="20"/>
          <w:szCs w:val="20"/>
          <w:shd w:val="clear" w:color="auto" w:fill="FFFFFF"/>
        </w:rPr>
        <w:t>APEC地域の保健システムと利害関係者は極めて多様である。主要な利害関係者間の倫理的連携は、倫理的な事業活動を強化し、信頼を築き、説明責任を促進し、患者の転帰を改善することができる。医療機器企業、その業界団体およびサードパーティ仲介業者、医療関係者および医療提供者、患者団体、医療規制当局、その他の利害関係者間の倫理的連携は、質の高い患者ケアの提供、患者の救命および健康増進医療技術へのアクセス、ならびに患者ニーズに合致したイノベーションの発展に不可欠である。</w:t>
      </w:r>
    </w:p>
    <w:p w:rsidRPr="00C6728C" w:rsidR="00090BE8" w:rsidP="00090BE8" w:rsidRDefault="00657077" w14:paraId="196C0E0B" w14:textId="77777777">
      <w:pPr>
        <w:spacing w:line="0" w:lineRule="atLeast"/>
        <w:rPr>
          <w:rFonts w:ascii="ＭＳe眠副..." w:eastAsia="ＭＳe眠副..." w:hAnsiTheme="minorEastAsia"/>
          <w:color w:val="000000" w:themeColor="text1"/>
          <w:sz w:val="15"/>
          <w:szCs w:val="15"/>
        </w:rPr>
      </w:pPr>
      <w:r w:rsidRPr="00C6728C">
        <w:rPr>
          <w:rFonts w:hint="eastAsia" w:ascii="ＭＳe眠副..." w:eastAsia="ＭＳe眠副..." w:hAnsiTheme="minorEastAsia"/>
          <w:color w:val="000000" w:themeColor="text1"/>
          <w:sz w:val="15"/>
          <w:szCs w:val="15"/>
        </w:rPr>
        <w:t>______________________</w:t>
      </w:r>
    </w:p>
    <w:p w:rsidRPr="00F24295" w:rsidR="00415482" w:rsidP="00415482" w:rsidRDefault="00090BE8" w14:paraId="6B635061" w14:textId="4C5FFC3A">
      <w:pPr>
        <w:spacing w:line="0" w:lineRule="atLeast"/>
        <w:rPr>
          <w:rFonts w:ascii="ＭＳe眠副..." w:eastAsia="ＭＳe眠副..."/>
          <w:sz w:val="15"/>
          <w:szCs w:val="15"/>
        </w:rPr>
      </w:pPr>
      <w:r w:rsidRPr="00C6728C">
        <w:rPr>
          <w:rFonts w:hint="eastAsia" w:ascii="ＭＳe眠副..." w:hAnsi="游明朝" w:eastAsia="ＭＳe眠副..." w:cs="Calibri"/>
          <w:sz w:val="15"/>
          <w:szCs w:val="15"/>
          <w:vertAlign w:val="superscript"/>
        </w:rPr>
        <w:t>４</w:t>
      </w:r>
      <w:r w:rsidRPr="00C6728C">
        <w:rPr>
          <w:rFonts w:hint="eastAsia" w:ascii="ＭＳe眠副..." w:eastAsia="ＭＳe眠副..."/>
          <w:sz w:val="15"/>
          <w:szCs w:val="15"/>
        </w:rPr>
        <w:t>コンプライアンスプログラムとは、法律、規則、規制を遵守し、企業の信用を維持するための一連の内部統制を意味</w:t>
      </w:r>
      <w:r w:rsidR="007B0868">
        <w:rPr>
          <w:rFonts w:hint="eastAsia" w:ascii="ＭＳe眠副..." w:eastAsia="ＭＳe眠副..."/>
          <w:sz w:val="15"/>
          <w:szCs w:val="15"/>
        </w:rPr>
        <w:t>する</w:t>
      </w:r>
      <w:r w:rsidRPr="00C6728C">
        <w:rPr>
          <w:rFonts w:hint="eastAsia" w:ascii="ＭＳe眠副..." w:eastAsia="ＭＳe眠副..."/>
          <w:sz w:val="15"/>
          <w:szCs w:val="15"/>
        </w:rPr>
        <w:t>。一般的に、効果的なコンプライアンスプログラムは、コンプライアンス担当者および委員会の任命、文書化された方針と手順の実施、トレーニングと教育の実施、効果的なコミュニケーションラインの設定、内部モニタリングと監査の実施、懲戒ガイドラインを通しての</w:t>
      </w:r>
      <w:r w:rsidR="00E047E5">
        <w:rPr>
          <w:rFonts w:hint="eastAsia" w:ascii="ＭＳe眠副..." w:eastAsia="ＭＳe眠副..."/>
          <w:sz w:val="15"/>
          <w:szCs w:val="15"/>
        </w:rPr>
        <w:t>方針</w:t>
      </w:r>
      <w:r w:rsidRPr="00C6728C">
        <w:rPr>
          <w:rFonts w:hint="eastAsia" w:ascii="ＭＳe眠副..." w:eastAsia="ＭＳe眠副..."/>
          <w:sz w:val="15"/>
          <w:szCs w:val="15"/>
        </w:rPr>
        <w:t>の執行、疑惑の検出と是正措置の実施などの要素から構成され</w:t>
      </w:r>
      <w:r w:rsidRPr="00C6728C" w:rsidR="002765AF">
        <w:rPr>
          <w:rFonts w:hint="eastAsia" w:ascii="ＭＳe眠副..." w:eastAsia="ＭＳe眠副..."/>
          <w:sz w:val="15"/>
          <w:szCs w:val="15"/>
        </w:rPr>
        <w:t>る</w:t>
      </w:r>
    </w:p>
    <w:p w:rsidR="00F36468" w:rsidP="007700A9" w:rsidRDefault="00F36468" w14:paraId="1C166D18" w14:textId="77777777">
      <w:pPr>
        <w:spacing w:line="0" w:lineRule="atLeast"/>
        <w:ind w:firstLine="200" w:firstLineChars="100"/>
        <w:rPr>
          <w:rFonts w:ascii="ＭＳe眠副..." w:hAnsi="Yu Gothic UI" w:eastAsia="ＭＳe眠副..."/>
          <w:color w:val="3A3A3A"/>
          <w:sz w:val="20"/>
          <w:szCs w:val="20"/>
          <w:shd w:val="clear" w:color="auto" w:fill="FFFFFF"/>
        </w:rPr>
      </w:pPr>
    </w:p>
    <w:p w:rsidRPr="00F36468" w:rsidR="006E37BA" w:rsidP="007700A9" w:rsidRDefault="006E37BA" w14:paraId="08A36BAC" w14:textId="7B8AEF97">
      <w:pPr>
        <w:spacing w:line="0" w:lineRule="atLeast"/>
        <w:ind w:firstLine="200" w:firstLineChars="100"/>
        <w:rPr>
          <w:rFonts w:ascii="ＭＳe眠副..." w:hAnsi="Yu Gothic UI" w:eastAsia="ＭＳe眠副..."/>
          <w:color w:val="3A3A3A"/>
          <w:sz w:val="20"/>
          <w:szCs w:val="20"/>
          <w:shd w:val="clear" w:color="auto" w:fill="FFFFFF"/>
        </w:rPr>
      </w:pPr>
      <w:r w:rsidRPr="00F36468">
        <w:rPr>
          <w:rFonts w:hint="eastAsia" w:ascii="ＭＳe眠副..." w:hAnsi="Yu Gothic UI" w:eastAsia="ＭＳe眠副..."/>
          <w:color w:val="3A3A3A"/>
          <w:sz w:val="20"/>
          <w:szCs w:val="20"/>
          <w:shd w:val="clear" w:color="auto" w:fill="FFFFFF"/>
        </w:rPr>
        <w:t>この</w:t>
      </w:r>
      <w:r w:rsidRPr="00F36468" w:rsidR="007D441C">
        <w:rPr>
          <w:rFonts w:hint="eastAsia" w:ascii="ＭＳe眠副..." w:hAnsi="Yu Gothic UI" w:eastAsia="ＭＳe眠副..."/>
          <w:color w:val="3A3A3A"/>
          <w:sz w:val="20"/>
          <w:szCs w:val="20"/>
          <w:shd w:val="clear" w:color="auto" w:fill="FFFFFF"/>
        </w:rPr>
        <w:t>セクター</w:t>
      </w:r>
      <w:r w:rsidRPr="00F36468" w:rsidR="009B6E38">
        <w:rPr>
          <w:rFonts w:hint="eastAsia" w:ascii="ＭＳe眠副..." w:hAnsi="Yu Gothic UI" w:eastAsia="ＭＳe眠副..."/>
          <w:color w:val="3A3A3A"/>
          <w:sz w:val="20"/>
          <w:szCs w:val="20"/>
          <w:shd w:val="clear" w:color="auto" w:fill="FFFFFF"/>
        </w:rPr>
        <w:t>においては、</w:t>
      </w:r>
      <w:r w:rsidRPr="00F36468" w:rsidR="00872CD4">
        <w:rPr>
          <w:rFonts w:hint="eastAsia" w:ascii="ＭＳe眠副..." w:hAnsi="Yu Gothic UI" w:eastAsia="ＭＳe眠副..."/>
          <w:color w:val="3A3A3A"/>
          <w:sz w:val="20"/>
          <w:szCs w:val="20"/>
          <w:shd w:val="clear" w:color="auto" w:fill="FFFFFF"/>
        </w:rPr>
        <w:t>ある</w:t>
      </w:r>
      <w:r w:rsidRPr="00F36468" w:rsidR="00E95D51">
        <w:rPr>
          <w:rFonts w:hint="eastAsia" w:ascii="ＭＳe眠副..." w:hAnsi="Yu Gothic UI" w:eastAsia="ＭＳe眠副..."/>
          <w:color w:val="3A3A3A"/>
          <w:sz w:val="20"/>
          <w:szCs w:val="20"/>
          <w:shd w:val="clear" w:color="auto" w:fill="FFFFFF"/>
        </w:rPr>
        <w:t>グループ</w:t>
      </w:r>
      <w:r w:rsidRPr="00F36468" w:rsidR="00872CD4">
        <w:rPr>
          <w:rFonts w:hint="eastAsia" w:ascii="ＭＳe眠副..." w:hAnsi="Yu Gothic UI" w:eastAsia="ＭＳe眠副..."/>
          <w:color w:val="3A3A3A"/>
          <w:sz w:val="20"/>
          <w:szCs w:val="20"/>
          <w:shd w:val="clear" w:color="auto" w:fill="FFFFFF"/>
        </w:rPr>
        <w:t>だけで</w:t>
      </w:r>
      <w:r w:rsidRPr="00F36468">
        <w:rPr>
          <w:rFonts w:hint="eastAsia" w:ascii="ＭＳe眠副..." w:hAnsi="Yu Gothic UI" w:eastAsia="ＭＳe眠副..."/>
          <w:color w:val="3A3A3A"/>
          <w:sz w:val="20"/>
          <w:szCs w:val="20"/>
          <w:shd w:val="clear" w:color="auto" w:fill="FFFFFF"/>
        </w:rPr>
        <w:t>倫理的環境を</w:t>
      </w:r>
      <w:r w:rsidRPr="00F36468" w:rsidR="00E95D51">
        <w:rPr>
          <w:rFonts w:hint="eastAsia" w:ascii="ＭＳe眠副..." w:hAnsi="Yu Gothic UI" w:eastAsia="ＭＳe眠副..."/>
          <w:color w:val="3A3A3A"/>
          <w:sz w:val="20"/>
          <w:szCs w:val="20"/>
          <w:shd w:val="clear" w:color="auto" w:fill="FFFFFF"/>
        </w:rPr>
        <w:t>実現</w:t>
      </w:r>
      <w:r w:rsidRPr="00F36468" w:rsidR="00A36183">
        <w:rPr>
          <w:rFonts w:hint="eastAsia" w:ascii="ＭＳe眠副..." w:hAnsi="Yu Gothic UI" w:eastAsia="ＭＳe眠副..."/>
          <w:color w:val="3A3A3A"/>
          <w:sz w:val="20"/>
          <w:szCs w:val="20"/>
          <w:shd w:val="clear" w:color="auto" w:fill="FFFFFF"/>
        </w:rPr>
        <w:t>すること</w:t>
      </w:r>
      <w:r w:rsidRPr="00F36468">
        <w:rPr>
          <w:rFonts w:hint="eastAsia" w:ascii="ＭＳe眠副..." w:hAnsi="Yu Gothic UI" w:eastAsia="ＭＳe眠副..."/>
          <w:color w:val="3A3A3A"/>
          <w:sz w:val="20"/>
          <w:szCs w:val="20"/>
          <w:shd w:val="clear" w:color="auto" w:fill="FFFFFF"/>
        </w:rPr>
        <w:t>は</w:t>
      </w:r>
      <w:r w:rsidRPr="00F36468" w:rsidR="00E95D51">
        <w:rPr>
          <w:rFonts w:hint="eastAsia" w:ascii="ＭＳe眠副..." w:hAnsi="Yu Gothic UI" w:eastAsia="ＭＳe眠副..."/>
          <w:color w:val="3A3A3A"/>
          <w:sz w:val="20"/>
          <w:szCs w:val="20"/>
          <w:shd w:val="clear" w:color="auto" w:fill="FFFFFF"/>
        </w:rPr>
        <w:t>でき</w:t>
      </w:r>
      <w:r w:rsidRPr="00F36468">
        <w:rPr>
          <w:rFonts w:hint="eastAsia" w:ascii="ＭＳe眠副..." w:hAnsi="Yu Gothic UI" w:eastAsia="ＭＳe眠副..."/>
          <w:color w:val="3A3A3A"/>
          <w:sz w:val="20"/>
          <w:szCs w:val="20"/>
          <w:shd w:val="clear" w:color="auto" w:fill="FFFFFF"/>
        </w:rPr>
        <w:t>ない。これらの利害関係者間の倫理的</w:t>
      </w:r>
      <w:r w:rsidRPr="00F36468" w:rsidR="00601C0B">
        <w:rPr>
          <w:rFonts w:hint="eastAsia" w:ascii="ＭＳe眠副..." w:hAnsi="Yu Gothic UI" w:eastAsia="ＭＳe眠副..."/>
          <w:color w:val="3A3A3A"/>
          <w:sz w:val="20"/>
          <w:szCs w:val="20"/>
          <w:shd w:val="clear" w:color="auto" w:fill="FFFFFF"/>
        </w:rPr>
        <w:t>連携</w:t>
      </w:r>
      <w:r w:rsidRPr="00F36468">
        <w:rPr>
          <w:rFonts w:hint="eastAsia" w:ascii="ＭＳe眠副..." w:hAnsi="Yu Gothic UI" w:eastAsia="ＭＳe眠副..."/>
          <w:color w:val="3A3A3A"/>
          <w:sz w:val="20"/>
          <w:szCs w:val="20"/>
          <w:shd w:val="clear" w:color="auto" w:fill="FFFFFF"/>
        </w:rPr>
        <w:t>は、中小企業(SME)が持続的</w:t>
      </w:r>
      <w:r w:rsidRPr="00F36468" w:rsidR="007D6FC5">
        <w:rPr>
          <w:rFonts w:hint="eastAsia" w:ascii="ＭＳe眠副..." w:hAnsi="Yu Gothic UI" w:eastAsia="ＭＳe眠副..."/>
          <w:color w:val="3A3A3A"/>
          <w:sz w:val="20"/>
          <w:szCs w:val="20"/>
          <w:shd w:val="clear" w:color="auto" w:fill="FFFFFF"/>
        </w:rPr>
        <w:t>な</w:t>
      </w:r>
      <w:r w:rsidRPr="00F36468">
        <w:rPr>
          <w:rFonts w:hint="eastAsia" w:ascii="ＭＳe眠副..." w:hAnsi="Yu Gothic UI" w:eastAsia="ＭＳe眠副..."/>
          <w:color w:val="3A3A3A"/>
          <w:sz w:val="20"/>
          <w:szCs w:val="20"/>
          <w:shd w:val="clear" w:color="auto" w:fill="FFFFFF"/>
        </w:rPr>
        <w:t>革新、</w:t>
      </w:r>
      <w:r w:rsidRPr="00F36468" w:rsidR="007D6FC5">
        <w:rPr>
          <w:rFonts w:hint="eastAsia" w:ascii="ＭＳe眠副..." w:hAnsi="Yu Gothic UI" w:eastAsia="ＭＳe眠副..."/>
          <w:color w:val="3A3A3A"/>
          <w:sz w:val="20"/>
          <w:szCs w:val="20"/>
          <w:shd w:val="clear" w:color="auto" w:fill="FFFFFF"/>
        </w:rPr>
        <w:t>事業</w:t>
      </w:r>
      <w:r w:rsidRPr="00F36468">
        <w:rPr>
          <w:rFonts w:hint="eastAsia" w:ascii="ＭＳe眠副..." w:hAnsi="Yu Gothic UI" w:eastAsia="ＭＳe眠副..."/>
          <w:color w:val="3A3A3A"/>
          <w:sz w:val="20"/>
          <w:szCs w:val="20"/>
          <w:shd w:val="clear" w:color="auto" w:fill="FFFFFF"/>
        </w:rPr>
        <w:t>運営</w:t>
      </w:r>
      <w:r w:rsidRPr="00F36468" w:rsidR="00D61E86">
        <w:rPr>
          <w:rFonts w:hint="eastAsia" w:ascii="ＭＳe眠副..." w:hAnsi="Yu Gothic UI" w:eastAsia="ＭＳe眠副..."/>
          <w:color w:val="3A3A3A"/>
          <w:sz w:val="20"/>
          <w:szCs w:val="20"/>
          <w:shd w:val="clear" w:color="auto" w:fill="FFFFFF"/>
        </w:rPr>
        <w:t>及び</w:t>
      </w:r>
      <w:r w:rsidRPr="00F36468" w:rsidR="007D6FC5">
        <w:rPr>
          <w:rFonts w:hint="eastAsia" w:ascii="ＭＳe眠副..." w:hAnsi="Yu Gothic UI" w:eastAsia="ＭＳe眠副..."/>
          <w:color w:val="3A3A3A"/>
          <w:sz w:val="20"/>
          <w:szCs w:val="20"/>
          <w:shd w:val="clear" w:color="auto" w:fill="FFFFFF"/>
        </w:rPr>
        <w:t>クロスボーダー</w:t>
      </w:r>
      <w:r w:rsidRPr="00F36468" w:rsidR="00D61E86">
        <w:rPr>
          <w:rFonts w:hint="eastAsia" w:ascii="ＭＳe眠副..." w:hAnsi="Yu Gothic UI" w:eastAsia="ＭＳe眠副..."/>
          <w:color w:val="3A3A3A"/>
          <w:sz w:val="20"/>
          <w:szCs w:val="20"/>
          <w:shd w:val="clear" w:color="auto" w:fill="FFFFFF"/>
        </w:rPr>
        <w:t>取引</w:t>
      </w:r>
      <w:r w:rsidRPr="00F36468">
        <w:rPr>
          <w:rFonts w:hint="eastAsia" w:ascii="ＭＳe眠副..." w:hAnsi="Yu Gothic UI" w:eastAsia="ＭＳe眠副..."/>
          <w:color w:val="3A3A3A"/>
          <w:sz w:val="20"/>
          <w:szCs w:val="20"/>
          <w:shd w:val="clear" w:color="auto" w:fill="FFFFFF"/>
        </w:rPr>
        <w:t>を行う能力を強化する。</w:t>
      </w:r>
    </w:p>
    <w:p w:rsidRPr="00F36468" w:rsidR="006E37BA" w:rsidP="006E37BA" w:rsidRDefault="006E37BA" w14:paraId="510E654E" w14:textId="77777777">
      <w:pPr>
        <w:spacing w:line="0" w:lineRule="atLeast"/>
        <w:rPr>
          <w:rFonts w:ascii="ＭＳe眠副..." w:eastAsia="ＭＳe眠副..." w:cs="ＭＳe眠副..."/>
          <w:color w:val="000000" w:themeColor="text1"/>
          <w:sz w:val="20"/>
          <w:szCs w:val="20"/>
        </w:rPr>
      </w:pPr>
    </w:p>
    <w:p w:rsidRPr="00EB00E2" w:rsidR="006E37BA" w:rsidP="002C66E2" w:rsidRDefault="00D55C87" w14:paraId="19EEDB68" w14:textId="7B4E787A">
      <w:pPr>
        <w:spacing w:line="0" w:lineRule="atLeast"/>
        <w:ind w:firstLine="200" w:firstLineChars="100"/>
        <w:rPr>
          <w:rFonts w:ascii="ＭＳe眠副..." w:eastAsia="ＭＳe眠副..."/>
          <w:b/>
          <w:bCs/>
          <w:sz w:val="16"/>
          <w:szCs w:val="16"/>
        </w:rPr>
      </w:pPr>
      <w:r w:rsidRPr="00F36468">
        <w:rPr>
          <w:rFonts w:hint="eastAsia" w:ascii="ＭＳe眠副..." w:hAnsi="Yu Gothic UI" w:eastAsia="ＭＳe眠副..."/>
          <w:b/>
          <w:bCs/>
          <w:color w:val="3A3A3A"/>
          <w:sz w:val="20"/>
          <w:szCs w:val="20"/>
          <w:shd w:val="clear" w:color="auto" w:fill="FFFFFF"/>
        </w:rPr>
        <w:t>従って</w:t>
      </w:r>
      <w:r w:rsidRPr="00F36468" w:rsidR="006E37BA">
        <w:rPr>
          <w:rFonts w:hint="eastAsia" w:ascii="ＭＳe眠副..." w:hAnsi="Yu Gothic UI" w:eastAsia="ＭＳe眠副..."/>
          <w:b/>
          <w:bCs/>
          <w:color w:val="3A3A3A"/>
          <w:sz w:val="20"/>
          <w:szCs w:val="20"/>
          <w:shd w:val="clear" w:color="auto" w:fill="FFFFFF"/>
        </w:rPr>
        <w:t>、主要な</w:t>
      </w:r>
      <w:r w:rsidRPr="00A131B5" w:rsidR="006E37BA">
        <w:rPr>
          <w:rFonts w:hint="eastAsia" w:ascii="ＭＳe眠副..." w:hAnsi="Yu Gothic UI" w:eastAsia="ＭＳe眠副..."/>
          <w:b/>
          <w:bCs/>
          <w:color w:val="3A3A3A"/>
          <w:sz w:val="20"/>
          <w:szCs w:val="20"/>
          <w:shd w:val="clear" w:color="auto" w:fill="FFFFFF"/>
        </w:rPr>
        <w:t>利害関係者は</w:t>
      </w:r>
      <w:r w:rsidRPr="00F36468" w:rsidR="006E37BA">
        <w:rPr>
          <w:rFonts w:hint="eastAsia" w:ascii="ＭＳe眠副..." w:hAnsi="Yu Gothic UI" w:eastAsia="ＭＳe眠副..."/>
          <w:b/>
          <w:bCs/>
          <w:color w:val="3A3A3A"/>
          <w:sz w:val="20"/>
          <w:szCs w:val="20"/>
          <w:shd w:val="clear" w:color="auto" w:fill="FFFFFF"/>
        </w:rPr>
        <w:t>、倫理的な</w:t>
      </w:r>
      <w:r w:rsidRPr="00F36468" w:rsidR="00DB2298">
        <w:rPr>
          <w:rFonts w:hint="eastAsia" w:ascii="ＭＳe眠副..." w:hAnsi="Yu Gothic UI" w:eastAsia="ＭＳe眠副..."/>
          <w:b/>
          <w:bCs/>
          <w:color w:val="3A3A3A"/>
          <w:sz w:val="20"/>
          <w:szCs w:val="20"/>
          <w:shd w:val="clear" w:color="auto" w:fill="FFFFFF"/>
        </w:rPr>
        <w:t>ビジネス</w:t>
      </w:r>
      <w:r w:rsidRPr="00F36468" w:rsidR="006E37BA">
        <w:rPr>
          <w:rFonts w:hint="eastAsia" w:ascii="ＭＳe眠副..." w:hAnsi="Yu Gothic UI" w:eastAsia="ＭＳe眠副..."/>
          <w:b/>
          <w:bCs/>
          <w:color w:val="3A3A3A"/>
          <w:sz w:val="20"/>
          <w:szCs w:val="20"/>
          <w:shd w:val="clear" w:color="auto" w:fill="FFFFFF"/>
        </w:rPr>
        <w:t>環境を促進するために、以下の活動を行うことが推奨される:</w:t>
      </w:r>
    </w:p>
    <w:p w:rsidR="006E37BA" w:rsidP="00090BE8" w:rsidRDefault="006E37BA" w14:paraId="4129E51D" w14:textId="77777777">
      <w:pPr>
        <w:spacing w:line="0" w:lineRule="atLeast"/>
        <w:rPr>
          <w:rFonts w:ascii="ＭＳe眠副..." w:eastAsia="ＭＳe眠副..."/>
          <w:sz w:val="16"/>
          <w:szCs w:val="16"/>
        </w:rPr>
      </w:pPr>
    </w:p>
    <w:tbl>
      <w:tblPr>
        <w:tblW w:w="9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9"/>
      </w:tblGrid>
      <w:tr w:rsidRPr="008B610C" w:rsidR="0027511F" w:rsidTr="00396BB4" w14:paraId="61B782D5" w14:textId="77777777">
        <w:tc>
          <w:tcPr>
            <w:tcW w:w="9639" w:type="dxa"/>
            <w:tcBorders>
              <w:top w:val="nil"/>
              <w:left w:val="nil"/>
              <w:bottom w:val="nil"/>
              <w:right w:val="nil"/>
            </w:tcBorders>
            <w:shd w:val="clear" w:color="auto" w:fill="002060"/>
          </w:tcPr>
          <w:p w:rsidRPr="008B610C" w:rsidR="0027511F" w:rsidP="00E57FF1" w:rsidRDefault="0027511F" w14:paraId="5065854C" w14:textId="77777777">
            <w:pPr>
              <w:pStyle w:val="a8"/>
              <w:spacing w:after="0" w:line="40" w:lineRule="atLeast"/>
              <w:ind w:firstLine="0"/>
              <w:rPr>
                <w:rFonts w:ascii="ＭＳe眠副..." w:hAnsi="Calibri" w:eastAsia="ＭＳe眠副..." w:cs="Calibri"/>
                <w:b/>
                <w:bCs/>
                <w:i/>
                <w:iCs/>
                <w:sz w:val="20"/>
                <w:szCs w:val="20"/>
              </w:rPr>
            </w:pPr>
            <w:r w:rsidRPr="008B610C">
              <w:rPr>
                <w:rFonts w:hint="eastAsia" w:ascii="ＭＳe眠副..." w:eastAsia="ＭＳe眠副..." w:cs="ＭＳe眠副..."/>
                <w:b/>
                <w:bCs/>
                <w:color w:val="FFFFFF" w:themeColor="background1"/>
                <w:sz w:val="20"/>
                <w:szCs w:val="20"/>
              </w:rPr>
              <w:t>医療技術セクター</w:t>
            </w:r>
          </w:p>
        </w:tc>
      </w:tr>
      <w:tr w:rsidRPr="008B610C" w:rsidR="0027511F" w:rsidTr="00396BB4" w14:paraId="73A14C6A" w14:textId="77777777">
        <w:tc>
          <w:tcPr>
            <w:tcW w:w="9639" w:type="dxa"/>
            <w:tcBorders>
              <w:top w:val="nil"/>
              <w:left w:val="nil"/>
              <w:bottom w:val="nil"/>
              <w:right w:val="nil"/>
            </w:tcBorders>
            <w:shd w:val="clear" w:color="auto" w:fill="auto"/>
          </w:tcPr>
          <w:p w:rsidRPr="008B610C" w:rsidR="0027511F" w:rsidP="00E57FF1" w:rsidRDefault="0027511F" w14:paraId="5823177E" w14:textId="77777777">
            <w:pPr>
              <w:pStyle w:val="Default"/>
              <w:numPr>
                <w:ilvl w:val="0"/>
                <w:numId w:val="9"/>
              </w:numPr>
              <w:spacing w:line="40" w:lineRule="atLeast"/>
              <w:jc w:val="both"/>
              <w:rPr>
                <w:rFonts w:hint="eastAsia" w:ascii="ＭＳe眠副..." w:hAnsi="Wingdings" w:eastAsia="ＭＳe眠副..." w:cs="ＭＳe眠副..."/>
                <w:color w:val="000000" w:themeColor="text1"/>
                <w:sz w:val="20"/>
                <w:szCs w:val="20"/>
              </w:rPr>
            </w:pPr>
            <w:r w:rsidRPr="008B610C">
              <w:rPr>
                <w:rFonts w:hint="eastAsia" w:ascii="ＭＳe眠副..." w:eastAsia="ＭＳe眠副..." w:cs="ＭＳe眠副..."/>
                <w:color w:val="000000" w:themeColor="text1"/>
                <w:sz w:val="20"/>
                <w:szCs w:val="20"/>
              </w:rPr>
              <w:t>医療技術セクター</w:t>
            </w:r>
            <w:r w:rsidRPr="008B610C">
              <w:rPr>
                <w:rFonts w:hint="eastAsia" w:ascii="ＭＳe眠副..." w:hAnsi="Wingdings" w:eastAsia="ＭＳe眠副..." w:cs="ＭＳe眠副..."/>
                <w:color w:val="000000" w:themeColor="text1"/>
                <w:sz w:val="20"/>
                <w:szCs w:val="20"/>
              </w:rPr>
              <w:t>の業界団体、メンバー企業</w:t>
            </w:r>
            <w:bookmarkStart w:name="_Hlk86149705" w:id="3"/>
            <w:r w:rsidRPr="008B610C">
              <w:rPr>
                <w:rFonts w:hint="eastAsia" w:ascii="ＭＳe眠副..." w:hAnsi="Wingdings" w:eastAsia="ＭＳe眠副..." w:cs="ＭＳe眠副..."/>
                <w:color w:val="000000" w:themeColor="text1"/>
                <w:sz w:val="20"/>
                <w:szCs w:val="20"/>
              </w:rPr>
              <w:t>およびビジネス・パートナー</w:t>
            </w:r>
            <w:bookmarkEnd w:id="3"/>
            <w:r w:rsidRPr="008B610C">
              <w:rPr>
                <w:rFonts w:hint="eastAsia" w:ascii="ＭＳe眠副..." w:hAnsi="Wingdings" w:eastAsia="ＭＳe眠副..." w:cs="ＭＳe眠副..."/>
                <w:color w:val="000000" w:themeColor="text1"/>
                <w:sz w:val="20"/>
                <w:szCs w:val="20"/>
              </w:rPr>
              <w:t>において、上記の原則に合致した業界コードを策定し実施すること。また、業界コードの採択を奨励するステップのひとつとして、業界コードに署名したメンバー企業の公表を考慮すること。</w:t>
            </w:r>
          </w:p>
          <w:p w:rsidRPr="008B610C" w:rsidR="0027511F" w:rsidP="00E57FF1" w:rsidRDefault="000354D0" w14:paraId="55492F1D" w14:textId="038CDA86">
            <w:pPr>
              <w:pStyle w:val="Default"/>
              <w:numPr>
                <w:ilvl w:val="0"/>
                <w:numId w:val="9"/>
              </w:numPr>
              <w:spacing w:line="40" w:lineRule="atLeast"/>
              <w:jc w:val="both"/>
              <w:rPr>
                <w:rFonts w:hint="eastAsia" w:ascii="ＭＳe眠副..." w:hAnsi="Wingdings" w:eastAsia="ＭＳe眠副..." w:cs="ＭＳe眠副..."/>
                <w:color w:val="000000" w:themeColor="text1"/>
                <w:sz w:val="20"/>
                <w:szCs w:val="20"/>
              </w:rPr>
            </w:pPr>
            <w:r w:rsidRPr="000354D0">
              <w:rPr>
                <w:rFonts w:ascii="ＭＳe眠副..." w:hAnsi="Wingdings" w:eastAsia="ＭＳe眠副..." w:cs="ＭＳe眠副..."/>
                <w:color w:val="000000" w:themeColor="text1"/>
                <w:sz w:val="20"/>
                <w:szCs w:val="20"/>
              </w:rPr>
              <w:t>上記の</w:t>
            </w:r>
            <w:r w:rsidR="00AA6656">
              <w:rPr>
                <w:rFonts w:hint="eastAsia" w:ascii="ＭＳe眠副..." w:hAnsi="Wingdings" w:eastAsia="ＭＳe眠副..." w:cs="ＭＳe眠副..."/>
                <w:color w:val="000000" w:themeColor="text1"/>
                <w:sz w:val="20"/>
                <w:szCs w:val="20"/>
              </w:rPr>
              <w:t>諸</w:t>
            </w:r>
            <w:r w:rsidRPr="000354D0">
              <w:rPr>
                <w:rFonts w:ascii="ＭＳe眠副..." w:hAnsi="Wingdings" w:eastAsia="ＭＳe眠副..." w:cs="ＭＳe眠副..."/>
                <w:color w:val="000000" w:themeColor="text1"/>
                <w:sz w:val="20"/>
                <w:szCs w:val="20"/>
              </w:rPr>
              <w:t>原則および業界コードが適切性および有効性を維持し、今後の新しいビジネスにも有効に対処できるよう、相互協力すること。</w:t>
            </w:r>
          </w:p>
        </w:tc>
      </w:tr>
      <w:tr w:rsidRPr="008B610C" w:rsidR="0027511F" w:rsidTr="00396BB4" w14:paraId="5026C6F8" w14:textId="77777777">
        <w:tc>
          <w:tcPr>
            <w:tcW w:w="9639" w:type="dxa"/>
            <w:tcBorders>
              <w:top w:val="nil"/>
              <w:left w:val="nil"/>
              <w:bottom w:val="nil"/>
              <w:right w:val="nil"/>
            </w:tcBorders>
            <w:shd w:val="clear" w:color="auto" w:fill="002060"/>
          </w:tcPr>
          <w:p w:rsidRPr="008B610C" w:rsidR="0027511F" w:rsidP="00E57FF1" w:rsidRDefault="0027511F" w14:paraId="0DFD7965" w14:textId="77777777">
            <w:pPr>
              <w:pStyle w:val="a8"/>
              <w:spacing w:after="0" w:line="40" w:lineRule="atLeast"/>
              <w:ind w:firstLine="0"/>
              <w:rPr>
                <w:rFonts w:ascii="ＭＳe眠副..." w:hAnsi="Calibri" w:eastAsia="ＭＳe眠副..." w:cs="Calibri"/>
                <w:i/>
                <w:iCs/>
                <w:sz w:val="20"/>
                <w:szCs w:val="20"/>
              </w:rPr>
            </w:pPr>
            <w:r w:rsidRPr="008B610C">
              <w:rPr>
                <w:rFonts w:hint="eastAsia" w:ascii="ＭＳe眠副..." w:eastAsia="ＭＳe眠副..." w:cs="ＭＳe眠副..."/>
                <w:b/>
                <w:bCs/>
                <w:color w:val="FFFFFF" w:themeColor="background1"/>
                <w:sz w:val="20"/>
                <w:szCs w:val="20"/>
                <w:lang w:eastAsia="ja-JP"/>
              </w:rPr>
              <w:t>医療関係者</w:t>
            </w:r>
          </w:p>
        </w:tc>
      </w:tr>
      <w:tr w:rsidRPr="008B610C" w:rsidR="0027511F" w:rsidTr="00396BB4" w14:paraId="75684028" w14:textId="77777777">
        <w:tc>
          <w:tcPr>
            <w:tcW w:w="9639" w:type="dxa"/>
            <w:tcBorders>
              <w:top w:val="nil"/>
              <w:left w:val="nil"/>
              <w:bottom w:val="nil"/>
              <w:right w:val="nil"/>
            </w:tcBorders>
            <w:shd w:val="clear" w:color="auto" w:fill="auto"/>
          </w:tcPr>
          <w:p w:rsidRPr="008B610C" w:rsidR="0027511F" w:rsidP="00E57FF1" w:rsidRDefault="0027511F" w14:paraId="7AAC0988" w14:textId="77777777">
            <w:pPr>
              <w:pStyle w:val="Default"/>
              <w:numPr>
                <w:ilvl w:val="0"/>
                <w:numId w:val="9"/>
              </w:numPr>
              <w:spacing w:line="40" w:lineRule="atLeast"/>
              <w:jc w:val="both"/>
              <w:rPr>
                <w:rFonts w:hint="eastAsia" w:ascii="ＭＳe眠副..." w:hAnsi="Wingdings" w:eastAsia="ＭＳe眠副..." w:cs="ＭＳe眠副..."/>
                <w:color w:val="000000" w:themeColor="text1"/>
                <w:sz w:val="20"/>
                <w:szCs w:val="20"/>
              </w:rPr>
            </w:pPr>
            <w:r w:rsidRPr="008B610C">
              <w:rPr>
                <w:rFonts w:hint="eastAsia" w:ascii="ＭＳe眠副..." w:hAnsi="Wingdings" w:eastAsia="ＭＳe眠副..." w:cs="ＭＳe眠副..."/>
                <w:color w:val="000000" w:themeColor="text1"/>
                <w:sz w:val="20"/>
                <w:szCs w:val="20"/>
              </w:rPr>
              <w:t>医療機関、学術機関および医師会といった医療関係者において、上記の原則に合致した倫理的な</w:t>
            </w:r>
            <w:r w:rsidR="00FF7B95">
              <w:rPr>
                <w:rFonts w:hint="eastAsia" w:ascii="ＭＳe眠副..." w:hAnsi="Wingdings" w:eastAsia="ＭＳe眠副..." w:cs="ＭＳe眠副..."/>
                <w:color w:val="000000" w:themeColor="text1"/>
                <w:sz w:val="20"/>
                <w:szCs w:val="20"/>
              </w:rPr>
              <w:t>交流</w:t>
            </w:r>
            <w:r w:rsidRPr="008B610C">
              <w:rPr>
                <w:rFonts w:hint="eastAsia" w:ascii="ＭＳe眠副..." w:hAnsi="Wingdings" w:eastAsia="ＭＳe眠副..." w:cs="ＭＳe眠副..."/>
                <w:color w:val="000000" w:themeColor="text1"/>
                <w:sz w:val="20"/>
                <w:szCs w:val="20"/>
              </w:rPr>
              <w:t>についての規定を策定し、実施すること。</w:t>
            </w:r>
          </w:p>
          <w:p w:rsidRPr="00162F1B" w:rsidR="00043934" w:rsidP="00043934" w:rsidRDefault="0027511F" w14:paraId="34F6A6C2" w14:textId="4A3AAA0F">
            <w:pPr>
              <w:pStyle w:val="Default"/>
              <w:numPr>
                <w:ilvl w:val="0"/>
                <w:numId w:val="9"/>
              </w:numPr>
              <w:spacing w:line="40" w:lineRule="atLeast"/>
              <w:rPr>
                <w:rFonts w:hint="eastAsia" w:ascii="ＭＳe眠副..." w:hAnsi="Wingdings" w:eastAsia="ＭＳe眠副..." w:cs="ＭＳe眠副..."/>
                <w:color w:val="000000" w:themeColor="text1"/>
                <w:sz w:val="20"/>
                <w:szCs w:val="20"/>
              </w:rPr>
            </w:pPr>
            <w:r w:rsidRPr="008B610C">
              <w:rPr>
                <w:rFonts w:hint="eastAsia" w:ascii="ＭＳe眠副..." w:hAnsi="Wingdings" w:eastAsia="ＭＳe眠副..." w:cs="ＭＳe眠副..."/>
                <w:color w:val="000000" w:themeColor="text1"/>
                <w:sz w:val="20"/>
                <w:szCs w:val="20"/>
              </w:rPr>
              <w:t>調達プロセスおよび手続に関し、明確、特有、説明可能であり</w:t>
            </w:r>
            <w:r w:rsidR="00A131B5">
              <w:rPr>
                <w:rFonts w:hint="eastAsia" w:ascii="ＭＳe眠副..." w:hAnsi="Wingdings" w:eastAsia="ＭＳe眠副..." w:cs="ＭＳe眠副..."/>
                <w:color w:val="000000" w:themeColor="text1"/>
                <w:sz w:val="20"/>
                <w:szCs w:val="20"/>
              </w:rPr>
              <w:t>包括</w:t>
            </w:r>
            <w:r w:rsidRPr="008B610C">
              <w:rPr>
                <w:rFonts w:hint="eastAsia" w:ascii="ＭＳe眠副..." w:hAnsi="Wingdings" w:eastAsia="ＭＳe眠副..." w:cs="ＭＳe眠副..."/>
                <w:color w:val="000000" w:themeColor="text1"/>
                <w:sz w:val="20"/>
                <w:szCs w:val="20"/>
              </w:rPr>
              <w:t>的な方針を策定し、公表すること。上記方針は、調達に関する政府の方針</w:t>
            </w:r>
            <w:r w:rsidR="00DC5885">
              <w:rPr>
                <w:rFonts w:hint="eastAsia" w:ascii="ＭＳe眠副..." w:hAnsi="Wingdings" w:eastAsia="ＭＳe眠副..." w:cs="ＭＳe眠副..."/>
                <w:color w:val="000000" w:themeColor="text1"/>
                <w:sz w:val="20"/>
                <w:szCs w:val="20"/>
              </w:rPr>
              <w:t>および／</w:t>
            </w:r>
            <w:r w:rsidR="00A81837">
              <w:rPr>
                <w:rFonts w:hint="eastAsia" w:ascii="ＭＳe眠副..." w:hAnsi="Wingdings" w:eastAsia="ＭＳe眠副..." w:cs="ＭＳe眠副..."/>
                <w:color w:val="000000" w:themeColor="text1"/>
                <w:sz w:val="20"/>
                <w:szCs w:val="20"/>
              </w:rPr>
              <w:t>または適切な倫理</w:t>
            </w:r>
            <w:r w:rsidR="007D441C">
              <w:rPr>
                <w:rFonts w:hint="eastAsia" w:ascii="ＭＳe眠副..." w:hAnsi="Wingdings" w:eastAsia="ＭＳe眠副..." w:cs="ＭＳe眠副..."/>
                <w:color w:val="000000" w:themeColor="text1"/>
                <w:sz w:val="20"/>
                <w:szCs w:val="20"/>
              </w:rPr>
              <w:t>コード</w:t>
            </w:r>
            <w:r w:rsidRPr="00A81837">
              <w:rPr>
                <w:rFonts w:hint="eastAsia" w:ascii="ＭＳe眠副..." w:hAnsi="Wingdings" w:eastAsia="ＭＳe眠副..." w:cs="ＭＳe眠副..."/>
                <w:color w:val="000000" w:themeColor="text1"/>
                <w:sz w:val="20"/>
                <w:szCs w:val="20"/>
              </w:rPr>
              <w:t>に沿った内容とする。</w:t>
            </w:r>
          </w:p>
        </w:tc>
      </w:tr>
      <w:tr w:rsidRPr="008B610C" w:rsidR="00AB37BA" w:rsidTr="002220E2" w14:paraId="131D365C" w14:textId="77777777">
        <w:tc>
          <w:tcPr>
            <w:tcW w:w="9639" w:type="dxa"/>
            <w:tcBorders>
              <w:top w:val="nil"/>
              <w:left w:val="nil"/>
              <w:bottom w:val="nil"/>
              <w:right w:val="nil"/>
            </w:tcBorders>
            <w:shd w:val="clear" w:color="auto" w:fill="002060"/>
          </w:tcPr>
          <w:p w:rsidRPr="008B610C" w:rsidR="00AB37BA" w:rsidP="00AB37BA" w:rsidRDefault="00AB37BA" w14:paraId="15705FF0" w14:textId="64B41F7D">
            <w:pPr>
              <w:pStyle w:val="Default"/>
              <w:spacing w:line="40" w:lineRule="atLeast"/>
              <w:jc w:val="both"/>
              <w:rPr>
                <w:rFonts w:hint="eastAsia" w:ascii="ＭＳe眠副..." w:hAnsi="Wingdings" w:eastAsia="ＭＳe眠副..." w:cs="ＭＳe眠副..."/>
                <w:color w:val="000000" w:themeColor="text1"/>
                <w:sz w:val="20"/>
                <w:szCs w:val="20"/>
              </w:rPr>
            </w:pPr>
            <w:r>
              <w:rPr>
                <w:rFonts w:hint="eastAsia" w:ascii="ＭＳe眠副..." w:eastAsia="ＭＳe眠副..." w:cs="ＭＳe眠副..."/>
                <w:b/>
                <w:bCs/>
                <w:color w:val="FFFFFF" w:themeColor="background1"/>
                <w:sz w:val="20"/>
                <w:szCs w:val="20"/>
              </w:rPr>
              <w:t>政府</w:t>
            </w:r>
          </w:p>
        </w:tc>
      </w:tr>
      <w:tr w:rsidRPr="008B610C" w:rsidR="00AB37BA" w:rsidTr="00AB37BA" w14:paraId="4CA8DEC3" w14:textId="77777777">
        <w:tc>
          <w:tcPr>
            <w:tcW w:w="9639" w:type="dxa"/>
            <w:tcBorders>
              <w:top w:val="nil"/>
              <w:left w:val="nil"/>
              <w:bottom w:val="nil"/>
              <w:right w:val="nil"/>
            </w:tcBorders>
            <w:shd w:val="clear" w:color="auto" w:fill="auto"/>
          </w:tcPr>
          <w:p w:rsidRPr="002A508B" w:rsidR="00AB37BA" w:rsidP="00AB37BA" w:rsidRDefault="00AB37BA" w14:paraId="7E4CB2A8" w14:textId="77777777">
            <w:pPr>
              <w:pStyle w:val="Default"/>
              <w:numPr>
                <w:ilvl w:val="0"/>
                <w:numId w:val="8"/>
              </w:numPr>
              <w:spacing w:line="40" w:lineRule="atLeast"/>
              <w:jc w:val="both"/>
              <w:rPr>
                <w:rFonts w:ascii="ＭＳe眠副..." w:eastAsia="ＭＳe眠副..." w:cs="ＭＳe眠副..."/>
                <w:color w:val="000000" w:themeColor="text1"/>
                <w:sz w:val="20"/>
                <w:szCs w:val="20"/>
              </w:rPr>
            </w:pPr>
            <w:r w:rsidRPr="00475110">
              <w:rPr>
                <w:rFonts w:hint="eastAsia" w:ascii="ＭＳe眠副..." w:eastAsia="ＭＳe眠副..." w:cs="ＭＳe眠副..."/>
                <w:color w:val="000000" w:themeColor="text1"/>
                <w:sz w:val="20"/>
                <w:szCs w:val="20"/>
              </w:rPr>
              <w:t>客観的に適用される明確な法規制を制定し推進すること</w:t>
            </w:r>
            <w:r w:rsidRPr="00475110">
              <w:rPr>
                <w:rFonts w:ascii="ＭＳe眠副..." w:eastAsia="ＭＳe眠副..." w:cs="ＭＳe眠副..."/>
                <w:color w:val="000000" w:themeColor="text1"/>
                <w:sz w:val="20"/>
                <w:szCs w:val="20"/>
              </w:rPr>
              <w:t>;</w:t>
            </w:r>
            <w:r>
              <w:t xml:space="preserve"> </w:t>
            </w:r>
          </w:p>
          <w:p w:rsidR="00AB37BA" w:rsidP="00AB37BA" w:rsidRDefault="00AB37BA" w14:paraId="5F6ECB65" w14:textId="77777777">
            <w:pPr>
              <w:pStyle w:val="Default"/>
              <w:numPr>
                <w:ilvl w:val="0"/>
                <w:numId w:val="8"/>
              </w:numPr>
              <w:spacing w:line="40" w:lineRule="atLeast"/>
              <w:jc w:val="both"/>
              <w:rPr>
                <w:rFonts w:ascii="ＭＳe眠副..." w:eastAsia="ＭＳe眠副..." w:cs="ＭＳe眠副..."/>
                <w:color w:val="000000" w:themeColor="text1"/>
                <w:sz w:val="20"/>
                <w:szCs w:val="20"/>
              </w:rPr>
            </w:pPr>
            <w:r w:rsidRPr="002A508B">
              <w:rPr>
                <w:rFonts w:ascii="ＭＳe眠副..." w:eastAsia="ＭＳe眠副..." w:cs="ＭＳe眠副..."/>
                <w:color w:val="000000" w:themeColor="text1"/>
                <w:sz w:val="20"/>
                <w:szCs w:val="20"/>
              </w:rPr>
              <w:t>医療技術部門の規制当局および/または汚職防止執行当局が、業界コードの採用に報い、奨励する具体的な戦略を含め、適宜、業界コードの採用を促進すること;</w:t>
            </w:r>
            <w:r>
              <w:t xml:space="preserve"> </w:t>
            </w:r>
          </w:p>
          <w:p w:rsidR="00AB37BA" w:rsidP="00AB37BA" w:rsidRDefault="00AB37BA" w14:paraId="387DBEFA" w14:textId="77777777">
            <w:pPr>
              <w:pStyle w:val="Default"/>
              <w:numPr>
                <w:ilvl w:val="0"/>
                <w:numId w:val="8"/>
              </w:numPr>
              <w:spacing w:line="40" w:lineRule="atLeast"/>
              <w:jc w:val="both"/>
              <w:rPr>
                <w:rFonts w:ascii="ＭＳe眠副..." w:eastAsia="ＭＳe眠副..." w:cs="ＭＳe眠副..."/>
                <w:color w:val="000000" w:themeColor="text1"/>
                <w:sz w:val="20"/>
                <w:szCs w:val="20"/>
              </w:rPr>
            </w:pPr>
            <w:r w:rsidRPr="002A508B">
              <w:rPr>
                <w:rFonts w:ascii="ＭＳe眠副..." w:eastAsia="ＭＳe眠副..." w:cs="ＭＳe眠副..."/>
                <w:color w:val="000000" w:themeColor="text1"/>
                <w:sz w:val="20"/>
                <w:szCs w:val="20"/>
              </w:rPr>
              <w:t>6つの重点領域における倫理的な事業活動の実施を促すための政府戦略を推進すること:</w:t>
            </w:r>
          </w:p>
          <w:p w:rsidRPr="008B610C" w:rsidR="00AB37BA" w:rsidP="004E357A" w:rsidRDefault="00AB37BA" w14:paraId="4B145C21" w14:textId="2A8C1229">
            <w:pPr>
              <w:pStyle w:val="Default"/>
              <w:spacing w:line="40" w:lineRule="atLeast"/>
              <w:ind w:left="840" w:leftChars="400"/>
              <w:rPr>
                <w:rFonts w:ascii="ＭＳe眠副..." w:eastAsia="ＭＳe眠副..." w:cs="ＭＳe眠副..."/>
                <w:color w:val="000000" w:themeColor="text1"/>
                <w:sz w:val="20"/>
                <w:szCs w:val="20"/>
              </w:rPr>
            </w:pPr>
            <w:r>
              <w:rPr>
                <w:rFonts w:hint="eastAsia" w:ascii="ＭＳe眠副..." w:eastAsia="ＭＳe眠副..." w:cs="ＭＳe眠副..."/>
                <w:color w:val="000000" w:themeColor="text1"/>
                <w:sz w:val="20"/>
                <w:szCs w:val="20"/>
              </w:rPr>
              <w:t>1</w:t>
            </w:r>
            <w:r>
              <w:rPr>
                <w:rFonts w:ascii="ＭＳe眠副..." w:eastAsia="ＭＳe眠副..." w:cs="ＭＳe眠副..."/>
                <w:color w:val="000000" w:themeColor="text1"/>
                <w:sz w:val="20"/>
                <w:szCs w:val="20"/>
              </w:rPr>
              <w:t xml:space="preserve">. </w:t>
            </w:r>
            <w:r w:rsidRPr="008B610C">
              <w:rPr>
                <w:rFonts w:hint="eastAsia" w:ascii="ＭＳe眠副..." w:eastAsia="ＭＳe眠副..." w:cs="ＭＳe眠副..."/>
                <w:color w:val="000000" w:themeColor="text1"/>
                <w:sz w:val="20"/>
                <w:szCs w:val="20"/>
              </w:rPr>
              <w:t>結束力：コンセンサス・フレームワーク等を通じて、</w:t>
            </w:r>
            <w:r w:rsidRPr="00A131B5" w:rsidR="00013F0B">
              <w:rPr>
                <w:rFonts w:hint="eastAsia" w:ascii="ＭＳe眠副..." w:eastAsia="ＭＳe眠副..." w:cs="ＭＳe眠副..."/>
                <w:color w:val="000000" w:themeColor="text1"/>
                <w:sz w:val="20"/>
                <w:szCs w:val="20"/>
              </w:rPr>
              <w:t>利害関係者</w:t>
            </w:r>
            <w:r w:rsidRPr="00A131B5">
              <w:rPr>
                <w:rFonts w:hint="eastAsia" w:ascii="ＭＳe眠副..." w:eastAsia="ＭＳe眠副..." w:cs="ＭＳe眠副..."/>
                <w:color w:val="000000" w:themeColor="text1"/>
                <w:sz w:val="20"/>
                <w:szCs w:val="20"/>
              </w:rPr>
              <w:t>を</w:t>
            </w:r>
            <w:r>
              <w:rPr>
                <w:rFonts w:hint="eastAsia" w:ascii="ＭＳe眠副..." w:eastAsia="ＭＳe眠副..." w:cs="ＭＳe眠副..."/>
                <w:color w:val="000000" w:themeColor="text1"/>
                <w:sz w:val="20"/>
                <w:szCs w:val="20"/>
              </w:rPr>
              <w:t>団結させる</w:t>
            </w:r>
            <w:r w:rsidRPr="008B610C">
              <w:rPr>
                <w:rFonts w:hint="eastAsia" w:ascii="ＭＳe眠副..." w:eastAsia="ＭＳe眠副..." w:cs="ＭＳe眠副..."/>
                <w:color w:val="000000" w:themeColor="text1"/>
                <w:sz w:val="20"/>
                <w:szCs w:val="20"/>
              </w:rPr>
              <w:t>こと</w:t>
            </w:r>
            <w:r>
              <w:rPr>
                <w:rFonts w:hint="eastAsia" w:ascii="ＭＳe眠副..." w:eastAsia="ＭＳe眠副..." w:cs="ＭＳe眠副..."/>
                <w:color w:val="000000" w:themeColor="text1"/>
                <w:sz w:val="20"/>
                <w:szCs w:val="20"/>
              </w:rPr>
              <w:t>;</w:t>
            </w:r>
          </w:p>
          <w:p w:rsidRPr="008B610C" w:rsidR="00AB37BA" w:rsidP="004E357A" w:rsidRDefault="00AB37BA" w14:paraId="671F39A0" w14:textId="77777777">
            <w:pPr>
              <w:pStyle w:val="Default"/>
              <w:tabs>
                <w:tab w:val="left" w:pos="220"/>
              </w:tabs>
              <w:spacing w:line="40" w:lineRule="atLeast"/>
              <w:ind w:left="840" w:leftChars="400"/>
              <w:rPr>
                <w:rFonts w:ascii="ＭＳe眠副..." w:eastAsia="ＭＳe眠副..." w:cs="ＭＳe眠副..."/>
                <w:color w:val="000000" w:themeColor="text1"/>
                <w:sz w:val="20"/>
                <w:szCs w:val="20"/>
              </w:rPr>
            </w:pPr>
            <w:r>
              <w:rPr>
                <w:rFonts w:hint="eastAsia" w:ascii="ＭＳe眠副..." w:eastAsia="ＭＳe眠副..." w:cs="ＭＳe眠副..."/>
                <w:color w:val="000000" w:themeColor="text1"/>
                <w:sz w:val="20"/>
                <w:szCs w:val="20"/>
              </w:rPr>
              <w:t>2</w:t>
            </w:r>
            <w:r>
              <w:rPr>
                <w:rFonts w:ascii="ＭＳe眠副..." w:eastAsia="ＭＳe眠副..." w:cs="ＭＳe眠副..."/>
                <w:color w:val="000000" w:themeColor="text1"/>
                <w:sz w:val="20"/>
                <w:szCs w:val="20"/>
              </w:rPr>
              <w:t xml:space="preserve">. </w:t>
            </w:r>
            <w:r w:rsidRPr="008B610C">
              <w:rPr>
                <w:rFonts w:hint="eastAsia" w:ascii="ＭＳe眠副..." w:eastAsia="ＭＳe眠副..." w:cs="ＭＳe眠副..."/>
                <w:color w:val="000000" w:themeColor="text1"/>
                <w:sz w:val="20"/>
                <w:szCs w:val="20"/>
              </w:rPr>
              <w:t>調達：政府による調達力を活用すること</w:t>
            </w:r>
            <w:r>
              <w:rPr>
                <w:rFonts w:hint="eastAsia" w:ascii="ＭＳe眠副..." w:eastAsia="ＭＳe眠副..." w:cs="ＭＳe眠副..."/>
                <w:color w:val="000000" w:themeColor="text1"/>
                <w:sz w:val="20"/>
                <w:szCs w:val="20"/>
              </w:rPr>
              <w:t>;</w:t>
            </w:r>
          </w:p>
          <w:p w:rsidR="00AB37BA" w:rsidP="004E357A" w:rsidRDefault="00AB37BA" w14:paraId="33F28E96" w14:textId="77777777">
            <w:pPr>
              <w:pStyle w:val="Default"/>
              <w:tabs>
                <w:tab w:val="left" w:pos="220"/>
              </w:tabs>
              <w:spacing w:line="40" w:lineRule="atLeast"/>
              <w:ind w:left="840" w:leftChars="400"/>
              <w:rPr>
                <w:rFonts w:ascii="ＭＳe眠副..." w:eastAsia="ＭＳe眠副..." w:cs="ＭＳe眠副..."/>
                <w:color w:val="000000" w:themeColor="text1"/>
                <w:sz w:val="20"/>
                <w:szCs w:val="20"/>
              </w:rPr>
            </w:pPr>
            <w:r>
              <w:rPr>
                <w:rFonts w:hint="eastAsia" w:ascii="ＭＳe眠副..." w:eastAsia="ＭＳe眠副..." w:cs="ＭＳe眠副..."/>
                <w:color w:val="000000" w:themeColor="text1"/>
                <w:sz w:val="20"/>
                <w:szCs w:val="20"/>
              </w:rPr>
              <w:t>3</w:t>
            </w:r>
            <w:r>
              <w:rPr>
                <w:rFonts w:ascii="ＭＳe眠副..." w:eastAsia="ＭＳe眠副..." w:cs="ＭＳe眠副..."/>
                <w:color w:val="000000" w:themeColor="text1"/>
                <w:sz w:val="20"/>
                <w:szCs w:val="20"/>
              </w:rPr>
              <w:t xml:space="preserve">. </w:t>
            </w:r>
            <w:r w:rsidRPr="008B610C">
              <w:rPr>
                <w:rFonts w:hint="eastAsia" w:ascii="ＭＳe眠副..." w:eastAsia="ＭＳe眠副..." w:cs="ＭＳe眠副..."/>
                <w:color w:val="000000" w:themeColor="text1"/>
                <w:sz w:val="20"/>
                <w:szCs w:val="20"/>
              </w:rPr>
              <w:t>規制慣行：政府規制を体系化し、倫理的な</w:t>
            </w:r>
            <w:r>
              <w:rPr>
                <w:rFonts w:hint="eastAsia" w:ascii="ＭＳe眠副..." w:eastAsia="ＭＳe眠副..." w:cs="ＭＳe眠副..."/>
                <w:color w:val="000000" w:themeColor="text1"/>
                <w:sz w:val="20"/>
                <w:szCs w:val="20"/>
              </w:rPr>
              <w:t>事業活動</w:t>
            </w:r>
            <w:r w:rsidRPr="008B610C">
              <w:rPr>
                <w:rFonts w:hint="eastAsia" w:ascii="ＭＳe眠副..." w:eastAsia="ＭＳe眠副..." w:cs="ＭＳe眠副..."/>
                <w:color w:val="000000" w:themeColor="text1"/>
                <w:sz w:val="20"/>
                <w:szCs w:val="20"/>
              </w:rPr>
              <w:t>を推進すること</w:t>
            </w:r>
            <w:r>
              <w:rPr>
                <w:rFonts w:hint="eastAsia" w:ascii="ＭＳe眠副..." w:eastAsia="ＭＳe眠副..." w:cs="ＭＳe眠副..."/>
                <w:color w:val="000000" w:themeColor="text1"/>
                <w:sz w:val="20"/>
                <w:szCs w:val="20"/>
              </w:rPr>
              <w:t>;</w:t>
            </w:r>
          </w:p>
          <w:p w:rsidR="00AB37BA" w:rsidP="004E357A" w:rsidRDefault="00AB37BA" w14:paraId="7B54D3B3" w14:textId="77777777">
            <w:pPr>
              <w:pStyle w:val="Default"/>
              <w:tabs>
                <w:tab w:val="left" w:pos="220"/>
              </w:tabs>
              <w:spacing w:line="40" w:lineRule="atLeast"/>
              <w:ind w:left="840" w:leftChars="400"/>
              <w:rPr>
                <w:rFonts w:ascii="ＭＳe眠副..." w:eastAsia="ＭＳe眠副..." w:cs="ＭＳe眠副..."/>
                <w:color w:val="000000" w:themeColor="text1"/>
                <w:sz w:val="20"/>
                <w:szCs w:val="20"/>
              </w:rPr>
            </w:pPr>
            <w:r>
              <w:rPr>
                <w:rFonts w:hint="eastAsia" w:ascii="ＭＳe眠副..." w:eastAsia="ＭＳe眠副..." w:cs="ＭＳe眠副..."/>
                <w:color w:val="000000" w:themeColor="text1"/>
                <w:sz w:val="20"/>
                <w:szCs w:val="20"/>
              </w:rPr>
              <w:t>4</w:t>
            </w:r>
            <w:r>
              <w:rPr>
                <w:rFonts w:ascii="ＭＳe眠副..." w:eastAsia="ＭＳe眠副..." w:cs="ＭＳe眠副..."/>
                <w:color w:val="000000" w:themeColor="text1"/>
                <w:sz w:val="20"/>
                <w:szCs w:val="20"/>
              </w:rPr>
              <w:t xml:space="preserve">. </w:t>
            </w:r>
            <w:r>
              <w:rPr>
                <w:rFonts w:hint="eastAsia" w:ascii="ＭＳe眠副..." w:eastAsia="ＭＳe眠副..." w:cs="ＭＳe眠副..."/>
                <w:color w:val="000000" w:themeColor="text1"/>
                <w:sz w:val="20"/>
                <w:szCs w:val="20"/>
              </w:rPr>
              <w:t>法の執行</w:t>
            </w:r>
            <w:r w:rsidRPr="008B610C">
              <w:rPr>
                <w:rFonts w:hint="eastAsia" w:ascii="ＭＳe眠副..." w:eastAsia="ＭＳe眠副..." w:cs="ＭＳe眠副..."/>
                <w:color w:val="000000" w:themeColor="text1"/>
                <w:sz w:val="20"/>
                <w:szCs w:val="20"/>
              </w:rPr>
              <w:t>の認知と奨励：強固な倫理コンプライアンスの認知と奨励をすること</w:t>
            </w:r>
            <w:r>
              <w:rPr>
                <w:rFonts w:hint="eastAsia" w:ascii="ＭＳe眠副..." w:eastAsia="ＭＳe眠副..." w:cs="ＭＳe眠副..."/>
                <w:color w:val="000000" w:themeColor="text1"/>
                <w:sz w:val="20"/>
                <w:szCs w:val="20"/>
              </w:rPr>
              <w:t>;</w:t>
            </w:r>
          </w:p>
          <w:p w:rsidRPr="008B610C" w:rsidR="00AB37BA" w:rsidP="00A131B5" w:rsidRDefault="00AB37BA" w14:paraId="004A779D" w14:textId="77777777">
            <w:pPr>
              <w:pStyle w:val="Default"/>
              <w:tabs>
                <w:tab w:val="left" w:pos="220"/>
              </w:tabs>
              <w:spacing w:line="40" w:lineRule="atLeast"/>
              <w:ind w:left="840" w:leftChars="400"/>
              <w:rPr>
                <w:rFonts w:ascii="ＭＳe眠副..." w:eastAsia="ＭＳe眠副..." w:cs="ＭＳe眠副..."/>
                <w:color w:val="000000" w:themeColor="text1"/>
                <w:sz w:val="20"/>
                <w:szCs w:val="20"/>
              </w:rPr>
            </w:pPr>
            <w:r>
              <w:rPr>
                <w:rFonts w:hint="eastAsia" w:ascii="ＭＳe眠副..." w:eastAsia="ＭＳe眠副..." w:cs="ＭＳe眠副..."/>
                <w:color w:val="000000" w:themeColor="text1"/>
                <w:sz w:val="20"/>
                <w:szCs w:val="20"/>
              </w:rPr>
              <w:t>5</w:t>
            </w:r>
            <w:r>
              <w:rPr>
                <w:rFonts w:ascii="ＭＳe眠副..." w:eastAsia="ＭＳe眠副..." w:cs="ＭＳe眠副..."/>
                <w:color w:val="000000" w:themeColor="text1"/>
                <w:sz w:val="20"/>
                <w:szCs w:val="20"/>
              </w:rPr>
              <w:t xml:space="preserve">. </w:t>
            </w:r>
            <w:r w:rsidRPr="008B610C">
              <w:rPr>
                <w:rFonts w:hint="eastAsia" w:ascii="ＭＳe眠副..." w:eastAsia="ＭＳe眠副..." w:cs="ＭＳe眠副..."/>
                <w:color w:val="000000" w:themeColor="text1"/>
                <w:sz w:val="20"/>
                <w:szCs w:val="20"/>
              </w:rPr>
              <w:t>政府が支援するビジネス倫理トレーニング：</w:t>
            </w:r>
            <w:r>
              <w:rPr>
                <w:rFonts w:hint="eastAsia" w:ascii="ＭＳe眠副..." w:eastAsia="ＭＳe眠副..." w:cs="ＭＳe眠副..."/>
                <w:color w:val="000000" w:themeColor="text1"/>
                <w:sz w:val="20"/>
                <w:szCs w:val="20"/>
              </w:rPr>
              <w:t>地域産業のために</w:t>
            </w:r>
            <w:r w:rsidRPr="008B610C">
              <w:rPr>
                <w:rFonts w:hint="eastAsia" w:ascii="ＭＳe眠副..." w:eastAsia="ＭＳe眠副..." w:cs="ＭＳe眠副..."/>
                <w:color w:val="000000" w:themeColor="text1"/>
                <w:sz w:val="20"/>
                <w:szCs w:val="20"/>
              </w:rPr>
              <w:t>政府支援のトレーニングや中小企業の能力開発を提供すること</w:t>
            </w:r>
            <w:r>
              <w:rPr>
                <w:rFonts w:hint="eastAsia" w:ascii="ＭＳe眠副..." w:eastAsia="ＭＳe眠副..." w:cs="ＭＳe眠副..."/>
                <w:color w:val="000000" w:themeColor="text1"/>
                <w:sz w:val="20"/>
                <w:szCs w:val="20"/>
              </w:rPr>
              <w:t>;</w:t>
            </w:r>
            <w:r>
              <w:rPr>
                <w:rFonts w:ascii="ＭＳe眠副..." w:eastAsia="ＭＳe眠副..." w:cs="ＭＳe眠副..."/>
                <w:color w:val="000000" w:themeColor="text1"/>
                <w:sz w:val="20"/>
                <w:szCs w:val="20"/>
              </w:rPr>
              <w:t xml:space="preserve"> </w:t>
            </w:r>
            <w:r>
              <w:rPr>
                <w:rFonts w:hint="eastAsia" w:ascii="ＭＳe眠副..." w:eastAsia="ＭＳe眠副..." w:cs="ＭＳe眠副..."/>
                <w:color w:val="000000" w:themeColor="text1"/>
                <w:sz w:val="20"/>
                <w:szCs w:val="20"/>
              </w:rPr>
              <w:t>そして</w:t>
            </w:r>
          </w:p>
          <w:p w:rsidRPr="008B610C" w:rsidR="00AB37BA" w:rsidP="00A131B5" w:rsidRDefault="00AB37BA" w14:paraId="43DB5FA2" w14:textId="77777777">
            <w:pPr>
              <w:pStyle w:val="Default"/>
              <w:tabs>
                <w:tab w:val="left" w:pos="220"/>
              </w:tabs>
              <w:spacing w:line="40" w:lineRule="atLeast"/>
              <w:ind w:left="630" w:leftChars="300" w:firstLine="200" w:firstLineChars="100"/>
              <w:jc w:val="both"/>
              <w:rPr>
                <w:rFonts w:ascii="ＭＳe眠副..." w:eastAsia="ＭＳe眠副..." w:cs="ＭＳe眠副..."/>
                <w:color w:val="000000" w:themeColor="text1"/>
                <w:sz w:val="20"/>
                <w:szCs w:val="20"/>
              </w:rPr>
            </w:pPr>
            <w:r>
              <w:rPr>
                <w:rFonts w:hint="eastAsia" w:ascii="ＭＳe眠副..." w:eastAsia="ＭＳe眠副..." w:cs="ＭＳe眠副..."/>
                <w:color w:val="000000" w:themeColor="text1"/>
                <w:sz w:val="20"/>
                <w:szCs w:val="20"/>
              </w:rPr>
              <w:t>6</w:t>
            </w:r>
            <w:r>
              <w:rPr>
                <w:rFonts w:ascii="ＭＳe眠副..." w:eastAsia="ＭＳe眠副..." w:cs="ＭＳe眠副..."/>
                <w:color w:val="000000" w:themeColor="text1"/>
                <w:sz w:val="20"/>
                <w:szCs w:val="20"/>
              </w:rPr>
              <w:t xml:space="preserve">. </w:t>
            </w:r>
            <w:r w:rsidRPr="008B610C">
              <w:rPr>
                <w:rFonts w:hint="eastAsia" w:ascii="ＭＳe眠副..." w:eastAsia="ＭＳe眠副..." w:cs="ＭＳe眠副..."/>
                <w:color w:val="000000" w:themeColor="text1"/>
                <w:sz w:val="20"/>
                <w:szCs w:val="20"/>
              </w:rPr>
              <w:t>貿易合意：国際貿易</w:t>
            </w:r>
            <w:r>
              <w:rPr>
                <w:rFonts w:hint="eastAsia" w:ascii="ＭＳe眠副..." w:eastAsia="ＭＳe眠副..." w:cs="ＭＳe眠副..."/>
                <w:color w:val="000000" w:themeColor="text1"/>
                <w:sz w:val="20"/>
                <w:szCs w:val="20"/>
              </w:rPr>
              <w:t>に関するコミットメント</w:t>
            </w:r>
            <w:r w:rsidRPr="008B610C">
              <w:rPr>
                <w:rFonts w:hint="eastAsia" w:ascii="ＭＳe眠副..." w:eastAsia="ＭＳe眠副..." w:cs="ＭＳe眠副..."/>
                <w:color w:val="000000" w:themeColor="text1"/>
                <w:sz w:val="20"/>
                <w:szCs w:val="20"/>
              </w:rPr>
              <w:t>を活用</w:t>
            </w:r>
            <w:r>
              <w:rPr>
                <w:rFonts w:hint="eastAsia" w:ascii="ＭＳe眠副..." w:eastAsia="ＭＳe眠副..." w:cs="ＭＳe眠副..."/>
                <w:color w:val="000000" w:themeColor="text1"/>
                <w:sz w:val="20"/>
                <w:szCs w:val="20"/>
              </w:rPr>
              <w:t>する</w:t>
            </w:r>
            <w:r w:rsidRPr="008B610C">
              <w:rPr>
                <w:rFonts w:hint="eastAsia" w:ascii="ＭＳe眠副..." w:eastAsia="ＭＳe眠副..." w:cs="ＭＳe眠副..."/>
                <w:color w:val="000000" w:themeColor="text1"/>
                <w:sz w:val="20"/>
                <w:szCs w:val="20"/>
              </w:rPr>
              <w:t>こと</w:t>
            </w:r>
            <w:r>
              <w:rPr>
                <w:rFonts w:hint="eastAsia" w:ascii="ＭＳe眠副..." w:eastAsia="ＭＳe眠副..." w:cs="ＭＳe眠副..."/>
                <w:color w:val="000000" w:themeColor="text1"/>
                <w:sz w:val="20"/>
                <w:szCs w:val="20"/>
              </w:rPr>
              <w:t>；そして</w:t>
            </w:r>
          </w:p>
          <w:p w:rsidRPr="004E357A" w:rsidR="00AB37BA" w:rsidP="00AB37BA" w:rsidRDefault="00AB37BA" w14:paraId="66DD2387" w14:textId="02E1B1F8">
            <w:pPr>
              <w:pStyle w:val="Default"/>
              <w:numPr>
                <w:ilvl w:val="0"/>
                <w:numId w:val="8"/>
              </w:numPr>
              <w:spacing w:line="40" w:lineRule="atLeast"/>
              <w:jc w:val="both"/>
              <w:rPr>
                <w:rFonts w:ascii="ＭＳe眠副..." w:eastAsia="ＭＳe眠副..." w:cs="ＭＳe眠副..."/>
                <w:color w:val="000000" w:themeColor="text1"/>
                <w:sz w:val="20"/>
                <w:szCs w:val="20"/>
              </w:rPr>
            </w:pPr>
            <w:r w:rsidRPr="008B610C">
              <w:rPr>
                <w:rFonts w:hint="eastAsia" w:ascii="ＭＳe眠副..." w:eastAsia="ＭＳe眠副..." w:cs="ＭＳe眠副..."/>
                <w:color w:val="000000" w:themeColor="text1"/>
                <w:sz w:val="20"/>
                <w:szCs w:val="20"/>
              </w:rPr>
              <w:t>定期的なコミュニケーション、共同声明、共同の能力強化活動、その他のコラボレーションを通じて、上記の原則に合致したコンセンサス・フレームワークを含む倫理的連携を推進する努力をすること。</w:t>
            </w:r>
          </w:p>
        </w:tc>
      </w:tr>
    </w:tbl>
    <w:p w:rsidR="0011511D" w:rsidP="00E57FF1" w:rsidRDefault="0011511D" w14:paraId="569EEF9B" w14:textId="77777777">
      <w:pPr>
        <w:spacing w:line="40" w:lineRule="atLeast"/>
        <w:rPr>
          <w:rFonts w:ascii="ＭＳe眠副..." w:eastAsia="ＭＳe眠副..." w:hAnsiTheme="minorEastAsia"/>
          <w:color w:val="000000" w:themeColor="text1"/>
          <w:sz w:val="15"/>
          <w:szCs w:val="15"/>
        </w:rPr>
      </w:pPr>
    </w:p>
    <w:p w:rsidRPr="00C6728C" w:rsidR="00A50AA2" w:rsidP="00E57FF1" w:rsidRDefault="00A50AA2" w14:paraId="3C56F645" w14:textId="0BF8F9C1">
      <w:pPr>
        <w:spacing w:line="40" w:lineRule="atLeast"/>
        <w:rPr>
          <w:rFonts w:ascii="ＭＳe眠副..." w:eastAsia="ＭＳe眠副..." w:hAnsiTheme="minorEastAsia"/>
          <w:color w:val="000000" w:themeColor="text1"/>
          <w:sz w:val="15"/>
          <w:szCs w:val="15"/>
        </w:rPr>
      </w:pPr>
      <w:r w:rsidRPr="00C6728C">
        <w:rPr>
          <w:rFonts w:hint="eastAsia" w:ascii="ＭＳe眠副..." w:eastAsia="ＭＳe眠副..." w:hAnsiTheme="minorEastAsia"/>
          <w:color w:val="000000" w:themeColor="text1"/>
          <w:sz w:val="15"/>
          <w:szCs w:val="15"/>
        </w:rPr>
        <w:t>______________________</w:t>
      </w:r>
    </w:p>
    <w:p w:rsidRPr="00C6728C" w:rsidR="00DE773D" w:rsidP="00E57FF1" w:rsidRDefault="00DE773D" w14:paraId="6F328DB4" w14:textId="15D683D8">
      <w:pPr>
        <w:spacing w:line="40" w:lineRule="atLeast"/>
        <w:rPr>
          <w:rFonts w:ascii="ＭＳe眠副..." w:eastAsia="ＭＳe眠副..."/>
          <w:color w:val="000000" w:themeColor="text1"/>
          <w:sz w:val="15"/>
          <w:szCs w:val="15"/>
        </w:rPr>
      </w:pPr>
      <w:bookmarkStart w:name="_Hlk86150226" w:id="4"/>
      <w:r w:rsidRPr="00C6728C">
        <w:rPr>
          <w:rFonts w:hint="eastAsia" w:ascii="ＭＳe眠副..." w:eastAsia="ＭＳe眠副..." w:cs="ＭＳe眠副..."/>
          <w:color w:val="000000" w:themeColor="text1"/>
          <w:sz w:val="15"/>
          <w:szCs w:val="15"/>
          <w:vertAlign w:val="superscript"/>
        </w:rPr>
        <w:t xml:space="preserve">5  </w:t>
      </w:r>
      <w:r w:rsidRPr="00C6728C">
        <w:rPr>
          <w:rFonts w:hint="eastAsia" w:ascii="ＭＳe眠副..." w:eastAsia="ＭＳe眠副..." w:cs="ＭＳe眠副..."/>
          <w:color w:val="000000" w:themeColor="text1"/>
          <w:sz w:val="15"/>
          <w:szCs w:val="15"/>
        </w:rPr>
        <w:t>詳細は、倫理的な</w:t>
      </w:r>
      <w:r w:rsidR="00D65DE3">
        <w:rPr>
          <w:rFonts w:hint="eastAsia" w:ascii="ＭＳe眠副..." w:eastAsia="ＭＳe眠副..." w:cs="ＭＳe眠副..."/>
          <w:color w:val="000000" w:themeColor="text1"/>
          <w:sz w:val="15"/>
          <w:szCs w:val="15"/>
        </w:rPr>
        <w:t>事業</w:t>
      </w:r>
      <w:r w:rsidR="00CA3E7E">
        <w:rPr>
          <w:rFonts w:hint="eastAsia" w:ascii="ＭＳe眠副..." w:eastAsia="ＭＳe眠副..." w:cs="ＭＳe眠副..."/>
          <w:color w:val="000000" w:themeColor="text1"/>
          <w:sz w:val="15"/>
          <w:szCs w:val="15"/>
        </w:rPr>
        <w:t>活動</w:t>
      </w:r>
      <w:r w:rsidRPr="00C6728C">
        <w:rPr>
          <w:rFonts w:hint="eastAsia" w:ascii="ＭＳe眠副..." w:eastAsia="ＭＳe眠副..." w:cs="ＭＳe眠副..."/>
          <w:color w:val="000000" w:themeColor="text1"/>
          <w:sz w:val="15"/>
          <w:szCs w:val="15"/>
        </w:rPr>
        <w:t>を促進するための政府戦略：</w:t>
      </w:r>
      <w:r w:rsidRPr="00C6728C">
        <w:rPr>
          <w:rFonts w:hint="eastAsia" w:ascii="ＭＳe眠副..." w:hAnsi="robotomedium" w:eastAsia="ＭＳe眠副..." w:cs="Arial"/>
          <w:color w:val="000000" w:themeColor="text1"/>
          <w:sz w:val="15"/>
          <w:szCs w:val="15"/>
        </w:rPr>
        <w:t>APEC中小企業のための</w:t>
      </w:r>
      <w:bookmarkStart w:name="_Hlk86150252" w:id="5"/>
      <w:bookmarkEnd w:id="4"/>
      <w:r w:rsidRPr="00C6728C">
        <w:rPr>
          <w:rFonts w:hint="eastAsia" w:ascii="ＭＳe眠副..." w:hAnsi="robotomedium" w:eastAsia="ＭＳe眠副..." w:cs="Arial"/>
          <w:color w:val="000000" w:themeColor="text1"/>
          <w:sz w:val="15"/>
          <w:szCs w:val="15"/>
        </w:rPr>
        <w:t>ビジネス倫理イニシアティブによる経済の手引き</w:t>
      </w:r>
      <w:r w:rsidRPr="00C6728C">
        <w:rPr>
          <w:rFonts w:hint="eastAsia" w:ascii="ＭＳe眠副..." w:eastAsia="ＭＳe眠副..." w:cs="ＭＳe眠副..."/>
          <w:color w:val="000000" w:themeColor="text1"/>
          <w:sz w:val="15"/>
          <w:szCs w:val="15"/>
        </w:rPr>
        <w:t>を参照。</w:t>
      </w:r>
      <w:bookmarkEnd w:id="5"/>
    </w:p>
    <w:sectPr w:rsidRPr="00C6728C" w:rsidR="00DE773D" w:rsidSect="002F7AE5">
      <w:footerReference w:type="default" r:id="rId11"/>
      <w:pgSz w:w="11906" w:h="16838" w:code="9"/>
      <w:pgMar w:top="1134" w:right="1134" w:bottom="1134" w:left="1134" w:header="567" w:footer="3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2A15" w:rsidP="002F7AE5" w:rsidRDefault="00C12A15" w14:paraId="0D0673D8" w14:textId="77777777">
      <w:r>
        <w:separator/>
      </w:r>
    </w:p>
  </w:endnote>
  <w:endnote w:type="continuationSeparator" w:id="0">
    <w:p w:rsidR="00C12A15" w:rsidP="002F7AE5" w:rsidRDefault="00C12A15" w14:paraId="7324E3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80"/>
    <w:family w:val="swiss"/>
    <w:notTrueType/>
    <w:pitch w:val="default"/>
    <w:sig w:usb0="00000001" w:usb1="08070000" w:usb2="00000010" w:usb3="00000000" w:csb0="00020000" w:csb1="00000000"/>
  </w:font>
  <w:font w:name="ＭＳe眠副...">
    <w:altName w:val="游ゴシック"/>
    <w:panose1 w:val="00000000000000000000"/>
    <w:charset w:val="80"/>
    <w:family w:val="roman"/>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robotomedium">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789365"/>
      <w:docPartObj>
        <w:docPartGallery w:val="Page Numbers (Bottom of Page)"/>
        <w:docPartUnique/>
      </w:docPartObj>
    </w:sdtPr>
    <w:sdtEndPr/>
    <w:sdtContent>
      <w:p w:rsidR="002F7AE5" w:rsidP="002F7AE5" w:rsidRDefault="002F7AE5" w14:paraId="1BD639F7" w14:textId="77777777">
        <w:pPr>
          <w:pStyle w:val="a5"/>
          <w:jc w:val="center"/>
        </w:pPr>
        <w:r>
          <w:fldChar w:fldCharType="begin"/>
        </w:r>
        <w:r>
          <w:instrText>PAGE   \* MERGEFORMAT</w:instrText>
        </w:r>
        <w:r>
          <w:fldChar w:fldCharType="separate"/>
        </w:r>
        <w:r w:rsidRPr="00291077" w:rsidR="00291077">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2A15" w:rsidP="002F7AE5" w:rsidRDefault="00C12A15" w14:paraId="1ACD18C5" w14:textId="77777777">
      <w:r>
        <w:separator/>
      </w:r>
    </w:p>
  </w:footnote>
  <w:footnote w:type="continuationSeparator" w:id="0">
    <w:p w:rsidR="00C12A15" w:rsidP="002F7AE5" w:rsidRDefault="00C12A15" w14:paraId="1FC294D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645D"/>
    <w:multiLevelType w:val="hybridMultilevel"/>
    <w:tmpl w:val="2A823C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056F5"/>
    <w:multiLevelType w:val="hybridMultilevel"/>
    <w:tmpl w:val="A3D828CA"/>
    <w:lvl w:ilvl="0" w:tplc="210652B6">
      <w:start w:val="3"/>
      <w:numFmt w:val="decimal"/>
      <w:lvlText w:val="%1."/>
      <w:lvlJc w:val="left"/>
      <w:pPr>
        <w:ind w:left="360" w:hanging="360"/>
      </w:pPr>
      <w:rPr>
        <w:rFonts w:asciiTheme="minorHAnsi" w:eastAsiaTheme="minorEastAsia" w:cstheme="minorBid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A1107C"/>
    <w:multiLevelType w:val="hybridMultilevel"/>
    <w:tmpl w:val="2FC890C0"/>
    <w:lvl w:ilvl="0" w:tplc="825A1968">
      <w:start w:val="1"/>
      <w:numFmt w:val="decimal"/>
      <w:lvlText w:val="%1."/>
      <w:lvlJc w:val="left"/>
      <w:pPr>
        <w:ind w:left="429" w:hanging="43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3" w15:restartNumberingAfterBreak="0">
    <w:nsid w:val="0AA47117"/>
    <w:multiLevelType w:val="hybridMultilevel"/>
    <w:tmpl w:val="946C80AE"/>
    <w:lvl w:ilvl="0" w:tplc="AEA6AA7A">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4" w15:restartNumberingAfterBreak="0">
    <w:nsid w:val="10A00EDF"/>
    <w:multiLevelType w:val="hybridMultilevel"/>
    <w:tmpl w:val="82CC64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8D5E2C"/>
    <w:multiLevelType w:val="hybridMultilevel"/>
    <w:tmpl w:val="04EAF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5451B"/>
    <w:multiLevelType w:val="hybridMultilevel"/>
    <w:tmpl w:val="D562A1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1E186C"/>
    <w:multiLevelType w:val="hybridMultilevel"/>
    <w:tmpl w:val="597C6B4C"/>
    <w:lvl w:ilvl="0" w:tplc="AEA6AA7A">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8" w15:restartNumberingAfterBreak="0">
    <w:nsid w:val="4C257A23"/>
    <w:multiLevelType w:val="hybridMultilevel"/>
    <w:tmpl w:val="D7EC2576"/>
    <w:lvl w:ilvl="0" w:tplc="AEA6AA7A">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9" w15:restartNumberingAfterBreak="0">
    <w:nsid w:val="4C370EEB"/>
    <w:multiLevelType w:val="hybridMultilevel"/>
    <w:tmpl w:val="E4F633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C9168F"/>
    <w:multiLevelType w:val="hybridMultilevel"/>
    <w:tmpl w:val="1DBAB98C"/>
    <w:lvl w:ilvl="0" w:tplc="0409000F">
      <w:start w:val="1"/>
      <w:numFmt w:val="decimal"/>
      <w:lvlText w:val="%1."/>
      <w:lvlJc w:val="left"/>
      <w:pPr>
        <w:ind w:left="877" w:hanging="420"/>
      </w:p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1" w15:restartNumberingAfterBreak="0">
    <w:nsid w:val="6AAF05ED"/>
    <w:multiLevelType w:val="hybridMultilevel"/>
    <w:tmpl w:val="2570A7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60153F"/>
    <w:multiLevelType w:val="hybridMultilevel"/>
    <w:tmpl w:val="A4AE380A"/>
    <w:lvl w:ilvl="0" w:tplc="AEA6AA7A">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num w:numId="1">
    <w:abstractNumId w:val="11"/>
  </w:num>
  <w:num w:numId="2">
    <w:abstractNumId w:val="0"/>
  </w:num>
  <w:num w:numId="3">
    <w:abstractNumId w:val="2"/>
  </w:num>
  <w:num w:numId="4">
    <w:abstractNumId w:val="1"/>
  </w:num>
  <w:num w:numId="5">
    <w:abstractNumId w:val="3"/>
  </w:num>
  <w:num w:numId="6">
    <w:abstractNumId w:val="7"/>
  </w:num>
  <w:num w:numId="7">
    <w:abstractNumId w:val="12"/>
  </w:num>
  <w:num w:numId="8">
    <w:abstractNumId w:val="8"/>
  </w:num>
  <w:num w:numId="9">
    <w:abstractNumId w:val="4"/>
  </w:num>
  <w:num w:numId="10">
    <w:abstractNumId w:val="5"/>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E5"/>
    <w:rsid w:val="0000133B"/>
    <w:rsid w:val="00013F0B"/>
    <w:rsid w:val="000226ED"/>
    <w:rsid w:val="000227DD"/>
    <w:rsid w:val="000320D6"/>
    <w:rsid w:val="000354D0"/>
    <w:rsid w:val="00041870"/>
    <w:rsid w:val="00043934"/>
    <w:rsid w:val="000441DC"/>
    <w:rsid w:val="000834A0"/>
    <w:rsid w:val="00090BE8"/>
    <w:rsid w:val="000B410A"/>
    <w:rsid w:val="000C51B3"/>
    <w:rsid w:val="000D622D"/>
    <w:rsid w:val="000F2C61"/>
    <w:rsid w:val="00112731"/>
    <w:rsid w:val="0011463E"/>
    <w:rsid w:val="0011511D"/>
    <w:rsid w:val="00147FAD"/>
    <w:rsid w:val="00162F1B"/>
    <w:rsid w:val="001D6A22"/>
    <w:rsid w:val="001E4186"/>
    <w:rsid w:val="001F1EFB"/>
    <w:rsid w:val="00203625"/>
    <w:rsid w:val="002140E3"/>
    <w:rsid w:val="00226161"/>
    <w:rsid w:val="00237CCD"/>
    <w:rsid w:val="002540AE"/>
    <w:rsid w:val="002600EE"/>
    <w:rsid w:val="00267B9D"/>
    <w:rsid w:val="002714E3"/>
    <w:rsid w:val="0027511F"/>
    <w:rsid w:val="002765AF"/>
    <w:rsid w:val="00291077"/>
    <w:rsid w:val="00291839"/>
    <w:rsid w:val="002A2A3F"/>
    <w:rsid w:val="002A4A37"/>
    <w:rsid w:val="002A7CE0"/>
    <w:rsid w:val="002B4C29"/>
    <w:rsid w:val="002C162A"/>
    <w:rsid w:val="002C5ADA"/>
    <w:rsid w:val="002C66E2"/>
    <w:rsid w:val="002D772D"/>
    <w:rsid w:val="002F7AE5"/>
    <w:rsid w:val="00311A17"/>
    <w:rsid w:val="003134A1"/>
    <w:rsid w:val="00315ECF"/>
    <w:rsid w:val="00350163"/>
    <w:rsid w:val="00353A92"/>
    <w:rsid w:val="00362298"/>
    <w:rsid w:val="0036343C"/>
    <w:rsid w:val="0037331C"/>
    <w:rsid w:val="003759F5"/>
    <w:rsid w:val="00376FDB"/>
    <w:rsid w:val="00387FE8"/>
    <w:rsid w:val="00396BB4"/>
    <w:rsid w:val="00396ED7"/>
    <w:rsid w:val="003A292E"/>
    <w:rsid w:val="003B73B8"/>
    <w:rsid w:val="003C2591"/>
    <w:rsid w:val="003F22E4"/>
    <w:rsid w:val="003F2A9A"/>
    <w:rsid w:val="003F3FF8"/>
    <w:rsid w:val="0040140D"/>
    <w:rsid w:val="004079FC"/>
    <w:rsid w:val="00415482"/>
    <w:rsid w:val="00415973"/>
    <w:rsid w:val="00430BD2"/>
    <w:rsid w:val="0045141E"/>
    <w:rsid w:val="00457551"/>
    <w:rsid w:val="004737B7"/>
    <w:rsid w:val="0048163B"/>
    <w:rsid w:val="00481A83"/>
    <w:rsid w:val="004916AF"/>
    <w:rsid w:val="004952DE"/>
    <w:rsid w:val="004B2F8B"/>
    <w:rsid w:val="004C3BEA"/>
    <w:rsid w:val="004C4FF7"/>
    <w:rsid w:val="004C7103"/>
    <w:rsid w:val="004C7A6C"/>
    <w:rsid w:val="004E357A"/>
    <w:rsid w:val="004F1461"/>
    <w:rsid w:val="004F58EE"/>
    <w:rsid w:val="00537995"/>
    <w:rsid w:val="00567E51"/>
    <w:rsid w:val="00570B01"/>
    <w:rsid w:val="005719D3"/>
    <w:rsid w:val="00584F47"/>
    <w:rsid w:val="00587374"/>
    <w:rsid w:val="00587EE5"/>
    <w:rsid w:val="005C592A"/>
    <w:rsid w:val="005D028D"/>
    <w:rsid w:val="005D0573"/>
    <w:rsid w:val="005D2C96"/>
    <w:rsid w:val="005D5F60"/>
    <w:rsid w:val="00601C0B"/>
    <w:rsid w:val="00613097"/>
    <w:rsid w:val="0061707A"/>
    <w:rsid w:val="0062286D"/>
    <w:rsid w:val="00640A48"/>
    <w:rsid w:val="00657077"/>
    <w:rsid w:val="006A3340"/>
    <w:rsid w:val="006A5857"/>
    <w:rsid w:val="006C1FD7"/>
    <w:rsid w:val="006C219B"/>
    <w:rsid w:val="006C22B7"/>
    <w:rsid w:val="006D2FFE"/>
    <w:rsid w:val="006D7CD2"/>
    <w:rsid w:val="006E37BA"/>
    <w:rsid w:val="006E4BEC"/>
    <w:rsid w:val="006F76F4"/>
    <w:rsid w:val="007001EC"/>
    <w:rsid w:val="00705CAE"/>
    <w:rsid w:val="007102EC"/>
    <w:rsid w:val="0071576D"/>
    <w:rsid w:val="007206E1"/>
    <w:rsid w:val="00721CAD"/>
    <w:rsid w:val="00724B64"/>
    <w:rsid w:val="00727CCA"/>
    <w:rsid w:val="00735FA3"/>
    <w:rsid w:val="00736269"/>
    <w:rsid w:val="00753A27"/>
    <w:rsid w:val="00755178"/>
    <w:rsid w:val="007575F5"/>
    <w:rsid w:val="00757EFF"/>
    <w:rsid w:val="00763F72"/>
    <w:rsid w:val="0076439E"/>
    <w:rsid w:val="007700A9"/>
    <w:rsid w:val="007766D6"/>
    <w:rsid w:val="00781AE3"/>
    <w:rsid w:val="00793BE9"/>
    <w:rsid w:val="007A13E8"/>
    <w:rsid w:val="007A78A8"/>
    <w:rsid w:val="007B028D"/>
    <w:rsid w:val="007B0868"/>
    <w:rsid w:val="007B5957"/>
    <w:rsid w:val="007D16A3"/>
    <w:rsid w:val="007D441C"/>
    <w:rsid w:val="007D6FC5"/>
    <w:rsid w:val="007D7C38"/>
    <w:rsid w:val="007E050B"/>
    <w:rsid w:val="007E1BEF"/>
    <w:rsid w:val="007E40F5"/>
    <w:rsid w:val="007F085F"/>
    <w:rsid w:val="008013F5"/>
    <w:rsid w:val="008142EC"/>
    <w:rsid w:val="00816A8A"/>
    <w:rsid w:val="00821D76"/>
    <w:rsid w:val="00843BF6"/>
    <w:rsid w:val="00867335"/>
    <w:rsid w:val="00870A26"/>
    <w:rsid w:val="00872CD4"/>
    <w:rsid w:val="008732D9"/>
    <w:rsid w:val="00874393"/>
    <w:rsid w:val="008825AA"/>
    <w:rsid w:val="00884532"/>
    <w:rsid w:val="00892085"/>
    <w:rsid w:val="008B610C"/>
    <w:rsid w:val="008C0E77"/>
    <w:rsid w:val="008C57AF"/>
    <w:rsid w:val="008D0082"/>
    <w:rsid w:val="008E0319"/>
    <w:rsid w:val="00900B44"/>
    <w:rsid w:val="00933C8C"/>
    <w:rsid w:val="00966420"/>
    <w:rsid w:val="0096685D"/>
    <w:rsid w:val="00971074"/>
    <w:rsid w:val="00974851"/>
    <w:rsid w:val="009801FD"/>
    <w:rsid w:val="009B6E38"/>
    <w:rsid w:val="009D457B"/>
    <w:rsid w:val="009D4C26"/>
    <w:rsid w:val="009E0F94"/>
    <w:rsid w:val="009E1CC9"/>
    <w:rsid w:val="009F57D1"/>
    <w:rsid w:val="009F580B"/>
    <w:rsid w:val="00A00F97"/>
    <w:rsid w:val="00A04231"/>
    <w:rsid w:val="00A0634F"/>
    <w:rsid w:val="00A131B5"/>
    <w:rsid w:val="00A15A4C"/>
    <w:rsid w:val="00A16E6C"/>
    <w:rsid w:val="00A223AD"/>
    <w:rsid w:val="00A35E6C"/>
    <w:rsid w:val="00A36183"/>
    <w:rsid w:val="00A42F93"/>
    <w:rsid w:val="00A50AA2"/>
    <w:rsid w:val="00A54892"/>
    <w:rsid w:val="00A60332"/>
    <w:rsid w:val="00A731EE"/>
    <w:rsid w:val="00A73C91"/>
    <w:rsid w:val="00A81837"/>
    <w:rsid w:val="00AA12EB"/>
    <w:rsid w:val="00AA6656"/>
    <w:rsid w:val="00AB2A9E"/>
    <w:rsid w:val="00AB3310"/>
    <w:rsid w:val="00AB37BA"/>
    <w:rsid w:val="00AC1D39"/>
    <w:rsid w:val="00AC6047"/>
    <w:rsid w:val="00AF08FE"/>
    <w:rsid w:val="00AF2175"/>
    <w:rsid w:val="00B014E9"/>
    <w:rsid w:val="00B044BB"/>
    <w:rsid w:val="00B1093D"/>
    <w:rsid w:val="00B25FB9"/>
    <w:rsid w:val="00B354CE"/>
    <w:rsid w:val="00B42639"/>
    <w:rsid w:val="00B50799"/>
    <w:rsid w:val="00B57F9B"/>
    <w:rsid w:val="00B77B1E"/>
    <w:rsid w:val="00B80E8E"/>
    <w:rsid w:val="00BA3860"/>
    <w:rsid w:val="00BB42FE"/>
    <w:rsid w:val="00BB6664"/>
    <w:rsid w:val="00BB6AEC"/>
    <w:rsid w:val="00BC43C4"/>
    <w:rsid w:val="00BE05D3"/>
    <w:rsid w:val="00BE0CE2"/>
    <w:rsid w:val="00BF7795"/>
    <w:rsid w:val="00C12A15"/>
    <w:rsid w:val="00C23EE8"/>
    <w:rsid w:val="00C40107"/>
    <w:rsid w:val="00C523C6"/>
    <w:rsid w:val="00C6728C"/>
    <w:rsid w:val="00C771E7"/>
    <w:rsid w:val="00CA17C9"/>
    <w:rsid w:val="00CA3E7E"/>
    <w:rsid w:val="00CB3814"/>
    <w:rsid w:val="00CB4D82"/>
    <w:rsid w:val="00CC01F0"/>
    <w:rsid w:val="00CC33F8"/>
    <w:rsid w:val="00CD0F64"/>
    <w:rsid w:val="00CE0635"/>
    <w:rsid w:val="00CE4CB6"/>
    <w:rsid w:val="00D11E87"/>
    <w:rsid w:val="00D2691C"/>
    <w:rsid w:val="00D3047C"/>
    <w:rsid w:val="00D3395C"/>
    <w:rsid w:val="00D50391"/>
    <w:rsid w:val="00D55C87"/>
    <w:rsid w:val="00D57A4C"/>
    <w:rsid w:val="00D61E86"/>
    <w:rsid w:val="00D65DE3"/>
    <w:rsid w:val="00D71518"/>
    <w:rsid w:val="00D848AA"/>
    <w:rsid w:val="00D858BD"/>
    <w:rsid w:val="00D90FEB"/>
    <w:rsid w:val="00D963FA"/>
    <w:rsid w:val="00DB2298"/>
    <w:rsid w:val="00DB2C20"/>
    <w:rsid w:val="00DB7E65"/>
    <w:rsid w:val="00DC5885"/>
    <w:rsid w:val="00DD33D8"/>
    <w:rsid w:val="00DD70E6"/>
    <w:rsid w:val="00DE773D"/>
    <w:rsid w:val="00DF09C5"/>
    <w:rsid w:val="00E02EFC"/>
    <w:rsid w:val="00E047E5"/>
    <w:rsid w:val="00E160A2"/>
    <w:rsid w:val="00E20CEB"/>
    <w:rsid w:val="00E417AF"/>
    <w:rsid w:val="00E45DF4"/>
    <w:rsid w:val="00E46036"/>
    <w:rsid w:val="00E57FF1"/>
    <w:rsid w:val="00E616AE"/>
    <w:rsid w:val="00E709BE"/>
    <w:rsid w:val="00E76378"/>
    <w:rsid w:val="00E930F7"/>
    <w:rsid w:val="00E95D51"/>
    <w:rsid w:val="00EA2EBD"/>
    <w:rsid w:val="00EA53B5"/>
    <w:rsid w:val="00EB00E2"/>
    <w:rsid w:val="00EB3766"/>
    <w:rsid w:val="00EC2E19"/>
    <w:rsid w:val="00EF1752"/>
    <w:rsid w:val="00EF5006"/>
    <w:rsid w:val="00F23A19"/>
    <w:rsid w:val="00F24295"/>
    <w:rsid w:val="00F26B18"/>
    <w:rsid w:val="00F36468"/>
    <w:rsid w:val="00F41E0F"/>
    <w:rsid w:val="00F50619"/>
    <w:rsid w:val="00F65725"/>
    <w:rsid w:val="00F9300A"/>
    <w:rsid w:val="00FD3BC2"/>
    <w:rsid w:val="00FE42D4"/>
    <w:rsid w:val="00FF1345"/>
    <w:rsid w:val="00FF69DB"/>
    <w:rsid w:val="00FF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870A1"/>
  <w15:chartTrackingRefBased/>
  <w15:docId w15:val="{66890D19-046B-408F-BF1C-AD59BC21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4"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B610C"/>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2F7AE5"/>
    <w:pPr>
      <w:tabs>
        <w:tab w:val="center" w:pos="4252"/>
        <w:tab w:val="right" w:pos="8504"/>
      </w:tabs>
      <w:snapToGrid w:val="0"/>
    </w:pPr>
  </w:style>
  <w:style w:type="character" w:styleId="a4" w:customStyle="1">
    <w:name w:val="ヘッダー (文字)"/>
    <w:basedOn w:val="a0"/>
    <w:link w:val="a3"/>
    <w:uiPriority w:val="99"/>
    <w:rsid w:val="002F7AE5"/>
  </w:style>
  <w:style w:type="paragraph" w:styleId="a5">
    <w:name w:val="footer"/>
    <w:basedOn w:val="a"/>
    <w:link w:val="a6"/>
    <w:uiPriority w:val="99"/>
    <w:unhideWhenUsed/>
    <w:rsid w:val="002F7AE5"/>
    <w:pPr>
      <w:tabs>
        <w:tab w:val="center" w:pos="4252"/>
        <w:tab w:val="right" w:pos="8504"/>
      </w:tabs>
      <w:snapToGrid w:val="0"/>
    </w:pPr>
  </w:style>
  <w:style w:type="character" w:styleId="a6" w:customStyle="1">
    <w:name w:val="フッター (文字)"/>
    <w:basedOn w:val="a0"/>
    <w:link w:val="a5"/>
    <w:uiPriority w:val="99"/>
    <w:rsid w:val="002F7AE5"/>
  </w:style>
  <w:style w:type="character" w:styleId="a7">
    <w:name w:val="Placeholder Text"/>
    <w:basedOn w:val="a0"/>
    <w:uiPriority w:val="99"/>
    <w:semiHidden/>
    <w:rsid w:val="002F7AE5"/>
    <w:rPr>
      <w:color w:val="808080"/>
    </w:rPr>
  </w:style>
  <w:style w:type="paragraph" w:styleId="a8">
    <w:name w:val="Body Text"/>
    <w:basedOn w:val="a"/>
    <w:link w:val="a9"/>
    <w:uiPriority w:val="1"/>
    <w:qFormat/>
    <w:rsid w:val="00FF1345"/>
    <w:pPr>
      <w:widowControl/>
      <w:spacing w:after="240"/>
      <w:ind w:firstLine="720"/>
      <w:jc w:val="left"/>
    </w:pPr>
    <w:rPr>
      <w:rFonts w:ascii="Times New Roman" w:hAnsi="Times New Roman" w:eastAsia="游明朝" w:cs="Times New Roman"/>
      <w:kern w:val="0"/>
      <w:sz w:val="24"/>
      <w:szCs w:val="24"/>
      <w:lang w:eastAsia="en-US"/>
    </w:rPr>
  </w:style>
  <w:style w:type="character" w:styleId="a9" w:customStyle="1">
    <w:name w:val="本文 (文字)"/>
    <w:basedOn w:val="a0"/>
    <w:link w:val="a8"/>
    <w:uiPriority w:val="1"/>
    <w:rsid w:val="00FF1345"/>
    <w:rPr>
      <w:rFonts w:ascii="Times New Roman" w:hAnsi="Times New Roman" w:eastAsia="游明朝" w:cs="Times New Roman"/>
      <w:kern w:val="0"/>
      <w:sz w:val="24"/>
      <w:szCs w:val="24"/>
      <w:lang w:eastAsia="en-US"/>
    </w:rPr>
  </w:style>
  <w:style w:type="character" w:styleId="aa">
    <w:name w:val="footnote reference"/>
    <w:uiPriority w:val="99"/>
    <w:semiHidden/>
    <w:unhideWhenUsed/>
    <w:rsid w:val="007D7C38"/>
    <w:rPr>
      <w:vertAlign w:val="superscript"/>
    </w:rPr>
  </w:style>
  <w:style w:type="paragraph" w:styleId="ab">
    <w:name w:val="footnote text"/>
    <w:basedOn w:val="a"/>
    <w:link w:val="ac"/>
    <w:uiPriority w:val="4"/>
    <w:semiHidden/>
    <w:rsid w:val="007D7C38"/>
    <w:pPr>
      <w:widowControl/>
      <w:ind w:firstLine="720"/>
      <w:jc w:val="left"/>
    </w:pPr>
    <w:rPr>
      <w:rFonts w:ascii="Times New Roman" w:hAnsi="Times New Roman" w:eastAsia="游明朝" w:cs="Times New Roman"/>
      <w:kern w:val="0"/>
      <w:sz w:val="20"/>
      <w:szCs w:val="20"/>
      <w:lang w:eastAsia="en-US"/>
    </w:rPr>
  </w:style>
  <w:style w:type="character" w:styleId="ac" w:customStyle="1">
    <w:name w:val="脚注文字列 (文字)"/>
    <w:basedOn w:val="a0"/>
    <w:link w:val="ab"/>
    <w:uiPriority w:val="4"/>
    <w:semiHidden/>
    <w:rsid w:val="007D7C38"/>
    <w:rPr>
      <w:rFonts w:ascii="Times New Roman" w:hAnsi="Times New Roman" w:eastAsia="游明朝" w:cs="Times New Roman"/>
      <w:kern w:val="0"/>
      <w:sz w:val="20"/>
      <w:szCs w:val="20"/>
      <w:lang w:eastAsia="en-US"/>
    </w:rPr>
  </w:style>
  <w:style w:type="character" w:styleId="ad">
    <w:name w:val="Hyperlink"/>
    <w:uiPriority w:val="99"/>
    <w:unhideWhenUsed/>
    <w:rsid w:val="007D7C38"/>
    <w:rPr>
      <w:color w:val="0563C1"/>
      <w:u w:val="single"/>
    </w:rPr>
  </w:style>
  <w:style w:type="paragraph" w:styleId="ae">
    <w:name w:val="List Paragraph"/>
    <w:basedOn w:val="a"/>
    <w:uiPriority w:val="34"/>
    <w:qFormat/>
    <w:rsid w:val="00BE0CE2"/>
    <w:pPr>
      <w:ind w:left="840" w:leftChars="400"/>
    </w:pPr>
  </w:style>
  <w:style w:type="paragraph" w:styleId="Default" w:customStyle="1">
    <w:name w:val="Default"/>
    <w:rsid w:val="004079FC"/>
    <w:pPr>
      <w:widowControl w:val="0"/>
      <w:autoSpaceDE w:val="0"/>
      <w:autoSpaceDN w:val="0"/>
      <w:adjustRightInd w:val="0"/>
    </w:pPr>
    <w:rPr>
      <w:rFonts w:ascii="Times New Roman" w:hAnsi="Times New Roman" w:cs="Times New Roman"/>
      <w:color w:val="000000"/>
      <w:kern w:val="0"/>
      <w:sz w:val="24"/>
      <w:szCs w:val="24"/>
    </w:rPr>
  </w:style>
  <w:style w:type="character" w:styleId="af">
    <w:name w:val="annotation reference"/>
    <w:basedOn w:val="a0"/>
    <w:uiPriority w:val="99"/>
    <w:semiHidden/>
    <w:unhideWhenUsed/>
    <w:rsid w:val="00CA17C9"/>
    <w:rPr>
      <w:sz w:val="16"/>
      <w:szCs w:val="16"/>
    </w:rPr>
  </w:style>
  <w:style w:type="paragraph" w:styleId="af0">
    <w:name w:val="annotation text"/>
    <w:basedOn w:val="a"/>
    <w:link w:val="af1"/>
    <w:uiPriority w:val="99"/>
    <w:semiHidden/>
    <w:unhideWhenUsed/>
    <w:rsid w:val="00CA17C9"/>
    <w:rPr>
      <w:sz w:val="20"/>
      <w:szCs w:val="20"/>
    </w:rPr>
  </w:style>
  <w:style w:type="character" w:styleId="af1" w:customStyle="1">
    <w:name w:val="コメント文字列 (文字)"/>
    <w:basedOn w:val="a0"/>
    <w:link w:val="af0"/>
    <w:uiPriority w:val="99"/>
    <w:semiHidden/>
    <w:rsid w:val="00CA17C9"/>
    <w:rPr>
      <w:sz w:val="20"/>
      <w:szCs w:val="20"/>
    </w:rPr>
  </w:style>
  <w:style w:type="paragraph" w:styleId="af2">
    <w:name w:val="annotation subject"/>
    <w:basedOn w:val="af0"/>
    <w:next w:val="af0"/>
    <w:link w:val="af3"/>
    <w:uiPriority w:val="99"/>
    <w:semiHidden/>
    <w:unhideWhenUsed/>
    <w:rsid w:val="00CA17C9"/>
    <w:rPr>
      <w:b/>
      <w:bCs/>
    </w:rPr>
  </w:style>
  <w:style w:type="character" w:styleId="af3" w:customStyle="1">
    <w:name w:val="コメント内容 (文字)"/>
    <w:basedOn w:val="af1"/>
    <w:link w:val="af2"/>
    <w:uiPriority w:val="99"/>
    <w:semiHidden/>
    <w:rsid w:val="00CA17C9"/>
    <w:rPr>
      <w:b/>
      <w:bCs/>
      <w:sz w:val="20"/>
      <w:szCs w:val="20"/>
    </w:rPr>
  </w:style>
  <w:style w:type="paragraph" w:styleId="af4">
    <w:name w:val="Balloon Text"/>
    <w:basedOn w:val="a"/>
    <w:link w:val="af5"/>
    <w:uiPriority w:val="99"/>
    <w:semiHidden/>
    <w:unhideWhenUsed/>
    <w:rsid w:val="00CA17C9"/>
    <w:rPr>
      <w:rFonts w:ascii="Segoe UI" w:hAnsi="Segoe UI" w:cs="Segoe UI"/>
      <w:sz w:val="18"/>
      <w:szCs w:val="18"/>
    </w:rPr>
  </w:style>
  <w:style w:type="character" w:styleId="af5" w:customStyle="1">
    <w:name w:val="吹き出し (文字)"/>
    <w:basedOn w:val="a0"/>
    <w:link w:val="af4"/>
    <w:uiPriority w:val="99"/>
    <w:semiHidden/>
    <w:rsid w:val="00CA17C9"/>
    <w:rPr>
      <w:rFonts w:ascii="Segoe UI" w:hAnsi="Segoe UI" w:cs="Segoe UI"/>
      <w:sz w:val="18"/>
      <w:szCs w:val="18"/>
    </w:rPr>
  </w:style>
  <w:style w:type="character" w:styleId="af6">
    <w:name w:val="Strong"/>
    <w:basedOn w:val="a0"/>
    <w:uiPriority w:val="22"/>
    <w:qFormat/>
    <w:rsid w:val="006A5857"/>
    <w:rPr>
      <w:b/>
      <w:bCs/>
    </w:rPr>
  </w:style>
  <w:style w:type="character" w:styleId="A00" w:customStyle="1">
    <w:name w:val="A0"/>
    <w:uiPriority w:val="99"/>
    <w:rsid w:val="00A223AD"/>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MSIP_Label_97735299-2a7d-4f7d-99cc-db352b8b5a9b_Enabled">
    <vt:lpwstr>True</vt:lpwstr>
  </op:property>
  <op:property fmtid="{D5CDD505-2E9C-101B-9397-08002B2CF9AE}" pid="4" name="MSIP_Label_97735299-2a7d-4f7d-99cc-db352b8b5a9b_SiteId">
    <vt:lpwstr>15d1bef2-0a6a-46f9-be4c-023279325e51</vt:lpwstr>
  </op:property>
  <op:property fmtid="{D5CDD505-2E9C-101B-9397-08002B2CF9AE}" pid="5" name="MSIP_Label_97735299-2a7d-4f7d-99cc-db352b8b5a9b_Owner">
    <vt:lpwstr>hideaki.sato@bbraun.com</vt:lpwstr>
  </op:property>
  <op:property fmtid="{D5CDD505-2E9C-101B-9397-08002B2CF9AE}" pid="6" name="MSIP_Label_97735299-2a7d-4f7d-99cc-db352b8b5a9b_SetDate">
    <vt:lpwstr>2021-12-10T02:12:35.2634642Z</vt:lpwstr>
  </op:property>
  <op:property fmtid="{D5CDD505-2E9C-101B-9397-08002B2CF9AE}" pid="7" name="MSIP_Label_97735299-2a7d-4f7d-99cc-db352b8b5a9b_Name">
    <vt:lpwstr>Confidential</vt:lpwstr>
  </op:property>
  <op:property fmtid="{D5CDD505-2E9C-101B-9397-08002B2CF9AE}" pid="8" name="MSIP_Label_97735299-2a7d-4f7d-99cc-db352b8b5a9b_Application">
    <vt:lpwstr>Microsoft Azure Information Protection</vt:lpwstr>
  </op:property>
  <op:property fmtid="{D5CDD505-2E9C-101B-9397-08002B2CF9AE}" pid="9" name="MSIP_Label_97735299-2a7d-4f7d-99cc-db352b8b5a9b_ActionId">
    <vt:lpwstr>a729d292-e2c1-4838-a6dc-30ebd5ca6e04</vt:lpwstr>
  </op:property>
  <op:property fmtid="{D5CDD505-2E9C-101B-9397-08002B2CF9AE}" pid="10" name="MSIP_Label_97735299-2a7d-4f7d-99cc-db352b8b5a9b_Extended_MSFT_Method">
    <vt:lpwstr>Automatic</vt:lpwstr>
  </op:property>
  <op:property fmtid="{D5CDD505-2E9C-101B-9397-08002B2CF9AE}" pid="11" name="MSIP_Label_fd058493-e43f-432e-b8cc-adb7daa46640_Enabled">
    <vt:lpwstr>True</vt:lpwstr>
  </op:property>
  <op:property fmtid="{D5CDD505-2E9C-101B-9397-08002B2CF9AE}" pid="12" name="MSIP_Label_fd058493-e43f-432e-b8cc-adb7daa46640_SiteId">
    <vt:lpwstr>15d1bef2-0a6a-46f9-be4c-023279325e51</vt:lpwstr>
  </op:property>
  <op:property fmtid="{D5CDD505-2E9C-101B-9397-08002B2CF9AE}" pid="13" name="MSIP_Label_fd058493-e43f-432e-b8cc-adb7daa46640_Owner">
    <vt:lpwstr>hideaki.sato@bbraun.com</vt:lpwstr>
  </op:property>
  <op:property fmtid="{D5CDD505-2E9C-101B-9397-08002B2CF9AE}" pid="14" name="MSIP_Label_fd058493-e43f-432e-b8cc-adb7daa46640_SetDate">
    <vt:lpwstr>2021-12-10T02:12:35.2634642Z</vt:lpwstr>
  </op:property>
  <op:property fmtid="{D5CDD505-2E9C-101B-9397-08002B2CF9AE}" pid="15" name="MSIP_Label_fd058493-e43f-432e-b8cc-adb7daa46640_Name">
    <vt:lpwstr>Unprotected</vt:lpwstr>
  </op:property>
  <op:property fmtid="{D5CDD505-2E9C-101B-9397-08002B2CF9AE}" pid="16" name="MSIP_Label_fd058493-e43f-432e-b8cc-adb7daa46640_Application">
    <vt:lpwstr>Microsoft Azure Information Protection</vt:lpwstr>
  </op:property>
  <op:property fmtid="{D5CDD505-2E9C-101B-9397-08002B2CF9AE}" pid="17" name="MSIP_Label_fd058493-e43f-432e-b8cc-adb7daa46640_ActionId">
    <vt:lpwstr>a729d292-e2c1-4838-a6dc-30ebd5ca6e04</vt:lpwstr>
  </op:property>
  <op:property fmtid="{D5CDD505-2E9C-101B-9397-08002B2CF9AE}" pid="18" name="MSIP_Label_fd058493-e43f-432e-b8cc-adb7daa46640_Parent">
    <vt:lpwstr>97735299-2a7d-4f7d-99cc-db352b8b5a9b</vt:lpwstr>
  </op:property>
  <op:property fmtid="{D5CDD505-2E9C-101B-9397-08002B2CF9AE}" pid="19" name="MSIP_Label_fd058493-e43f-432e-b8cc-adb7daa46640_Extended_MSFT_Method">
    <vt:lpwstr>Automatic</vt:lpwstr>
  </op:property>
</op:Properties>
</file>