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5F00" w:rsidR="00507364" w:rsidP="00C45F00" w:rsidRDefault="00C35DFF" w14:paraId="1BAB6091" w14:textId="3224C894">
      <w:pPr>
        <w:pStyle w:val="BodyText"/>
        <w:spacing w:after="0"/>
        <w:ind w:firstLine="0"/>
        <w:jc w:val="center"/>
        <w:rPr>
          <w:rFonts w:asciiTheme="minorHAnsi" w:hAnsiTheme="minorHAnsi" w:cstheme="minorHAnsi"/>
          <w:b/>
          <w:bCs/>
          <w:sz w:val="22"/>
          <w:szCs w:val="22"/>
        </w:rPr>
      </w:pPr>
      <w:r w:rsidRPr="00C45F00">
        <w:rPr>
          <w:rFonts w:asciiTheme="minorHAnsi" w:hAnsiTheme="minorHAnsi" w:cstheme="minorHAnsi"/>
          <w:b/>
          <w:bCs/>
          <w:sz w:val="22"/>
          <w:szCs w:val="22"/>
        </w:rPr>
        <w:t>Sunday, 11 September 2022</w:t>
      </w:r>
    </w:p>
    <w:p w:rsidR="00B627CF" w:rsidP="00B627CF" w:rsidRDefault="00B627CF" w14:paraId="7D379941" w14:textId="6A6A56D1">
      <w:pPr>
        <w:pStyle w:val="BodyText"/>
        <w:spacing w:after="0"/>
        <w:ind w:firstLine="0"/>
        <w:jc w:val="center"/>
        <w:rPr>
          <w:rFonts w:asciiTheme="minorHAnsi" w:hAnsiTheme="minorHAnsi" w:cstheme="minorHAnsi"/>
          <w:sz w:val="22"/>
          <w:szCs w:val="22"/>
        </w:rPr>
      </w:pPr>
      <w:r w:rsidRPr="00C45F00">
        <w:rPr>
          <w:rFonts w:asciiTheme="minorHAnsi" w:hAnsiTheme="minorHAnsi" w:cstheme="minorHAnsi"/>
          <w:sz w:val="22"/>
          <w:szCs w:val="22"/>
        </w:rPr>
        <w:t>W Hotel Thailand</w:t>
      </w:r>
      <w:r>
        <w:rPr>
          <w:rFonts w:asciiTheme="minorHAnsi" w:hAnsiTheme="minorHAnsi" w:cstheme="minorHAnsi"/>
          <w:sz w:val="22"/>
          <w:szCs w:val="22"/>
        </w:rPr>
        <w:t xml:space="preserve">, </w:t>
      </w:r>
      <w:r w:rsidR="0063196D">
        <w:rPr>
          <w:rFonts w:asciiTheme="minorHAnsi" w:hAnsiTheme="minorHAnsi" w:cstheme="minorHAnsi"/>
          <w:sz w:val="22"/>
          <w:szCs w:val="22"/>
        </w:rPr>
        <w:t xml:space="preserve">The Conservatory </w:t>
      </w:r>
    </w:p>
    <w:p w:rsidRPr="00C45F00" w:rsidR="00B627CF" w:rsidP="00B627CF" w:rsidRDefault="00B627CF" w14:paraId="58FF5942" w14:textId="77777777">
      <w:pPr>
        <w:pStyle w:val="BodyText"/>
        <w:spacing w:after="0"/>
        <w:ind w:firstLine="0"/>
        <w:jc w:val="center"/>
        <w:rPr>
          <w:rFonts w:asciiTheme="minorHAnsi" w:hAnsiTheme="minorHAnsi" w:cstheme="minorHAnsi"/>
          <w:sz w:val="22"/>
          <w:szCs w:val="22"/>
        </w:rPr>
      </w:pPr>
      <w:r w:rsidRPr="00817BB8">
        <w:rPr>
          <w:rFonts w:asciiTheme="minorHAnsi" w:hAnsiTheme="minorHAnsi" w:cstheme="minorHAnsi"/>
          <w:sz w:val="22"/>
          <w:szCs w:val="22"/>
        </w:rPr>
        <w:t>106 N S Sathon Rd, Silom, Bang Rak, Bangkok 10500, Thailand</w:t>
      </w:r>
    </w:p>
    <w:p w:rsidRPr="0075408F" w:rsidR="00030C4E" w:rsidP="00030C4E" w:rsidRDefault="00030C4E" w14:paraId="3FAE86C3" w14:textId="77777777">
      <w:pPr>
        <w:pStyle w:val="BodyText"/>
        <w:spacing w:after="0"/>
        <w:ind w:firstLine="0"/>
        <w:jc w:val="cente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1615"/>
        <w:gridCol w:w="7735"/>
      </w:tblGrid>
      <w:tr w:rsidRPr="0075408F" w:rsidR="00BA3EF3" w:rsidTr="00E23C24" w14:paraId="554B0EB3" w14:textId="77777777">
        <w:tc>
          <w:tcPr>
            <w:tcW w:w="1615" w:type="dxa"/>
            <w:shd w:val="clear" w:color="auto" w:fill="002060"/>
          </w:tcPr>
          <w:p w:rsidRPr="0075408F" w:rsidR="00BA3EF3" w:rsidP="00CE4F5D" w:rsidRDefault="00BA3EF3" w14:paraId="752D7105" w14:textId="77777777">
            <w:pPr>
              <w:pStyle w:val="BodyText"/>
              <w:spacing w:after="0"/>
              <w:ind w:firstLine="0"/>
              <w:rPr>
                <w:rFonts w:asciiTheme="minorHAnsi" w:hAnsiTheme="minorHAnsi" w:cstheme="minorHAnsi"/>
                <w:sz w:val="18"/>
                <w:szCs w:val="18"/>
              </w:rPr>
            </w:pPr>
            <w:r w:rsidRPr="0075408F">
              <w:rPr>
                <w:rFonts w:asciiTheme="minorHAnsi" w:hAnsiTheme="minorHAnsi" w:cstheme="minorHAnsi"/>
                <w:sz w:val="18"/>
                <w:szCs w:val="18"/>
              </w:rPr>
              <w:t xml:space="preserve">Time </w:t>
            </w:r>
          </w:p>
        </w:tc>
        <w:tc>
          <w:tcPr>
            <w:tcW w:w="7735" w:type="dxa"/>
            <w:shd w:val="clear" w:color="auto" w:fill="002060"/>
          </w:tcPr>
          <w:p w:rsidRPr="00B10C0C" w:rsidR="0099316F" w:rsidP="000C7ADE" w:rsidRDefault="001472CE" w14:paraId="6B55CA9E" w14:textId="4A9C1F29">
            <w:pPr>
              <w:pStyle w:val="BodyText"/>
              <w:spacing w:after="0"/>
              <w:ind w:firstLine="0"/>
              <w:rPr>
                <w:rFonts w:asciiTheme="minorHAnsi" w:hAnsiTheme="minorHAnsi" w:cstheme="minorHAnsi"/>
                <w:b/>
                <w:bCs/>
                <w:sz w:val="18"/>
                <w:szCs w:val="18"/>
              </w:rPr>
            </w:pPr>
            <w:r w:rsidRPr="00B10C0C">
              <w:rPr>
                <w:rFonts w:asciiTheme="minorHAnsi" w:hAnsiTheme="minorHAnsi" w:cstheme="minorHAnsi"/>
                <w:b/>
                <w:bCs/>
                <w:sz w:val="18"/>
                <w:szCs w:val="18"/>
              </w:rPr>
              <w:t xml:space="preserve">Opening </w:t>
            </w:r>
            <w:r w:rsidRPr="00B10C0C" w:rsidR="0099316F">
              <w:rPr>
                <w:rFonts w:asciiTheme="minorHAnsi" w:hAnsiTheme="minorHAnsi" w:cstheme="minorHAnsi"/>
                <w:b/>
                <w:bCs/>
                <w:sz w:val="18"/>
                <w:szCs w:val="18"/>
              </w:rPr>
              <w:t>Reception</w:t>
            </w:r>
            <w:r w:rsidRPr="00B10C0C" w:rsidR="00547704">
              <w:rPr>
                <w:rFonts w:asciiTheme="minorHAnsi" w:hAnsiTheme="minorHAnsi" w:cstheme="minorHAnsi"/>
                <w:b/>
                <w:bCs/>
                <w:sz w:val="18"/>
                <w:szCs w:val="18"/>
              </w:rPr>
              <w:t xml:space="preserve"> </w:t>
            </w:r>
            <w:r w:rsidRPr="00E23C24" w:rsidR="003A7C7D">
              <w:rPr>
                <w:rFonts w:asciiTheme="minorHAnsi" w:hAnsiTheme="minorHAnsi" w:cstheme="minorHAnsi"/>
                <w:sz w:val="18"/>
                <w:szCs w:val="18"/>
              </w:rPr>
              <w:t>(In-Person)</w:t>
            </w:r>
          </w:p>
        </w:tc>
      </w:tr>
      <w:tr w:rsidRPr="0075408F" w:rsidR="00BA3EF3" w:rsidTr="00E23C24" w14:paraId="49D03311" w14:textId="77777777">
        <w:tc>
          <w:tcPr>
            <w:tcW w:w="1615" w:type="dxa"/>
          </w:tcPr>
          <w:p w:rsidR="005901EA" w:rsidP="00CE4F5D" w:rsidRDefault="005901EA" w14:paraId="0778087E" w14:textId="77777777">
            <w:pPr>
              <w:pStyle w:val="BodyText"/>
              <w:spacing w:after="0"/>
              <w:ind w:firstLine="0"/>
              <w:rPr>
                <w:rFonts w:asciiTheme="minorHAnsi" w:hAnsiTheme="minorHAnsi" w:cstheme="minorHAnsi"/>
                <w:sz w:val="18"/>
                <w:szCs w:val="18"/>
              </w:rPr>
            </w:pPr>
          </w:p>
          <w:p w:rsidRPr="0075408F" w:rsidR="00BA3EF3" w:rsidP="00CE4F5D" w:rsidRDefault="00C35DFF" w14:paraId="3B7FDA3F" w14:textId="33B57E72">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18:00</w:t>
            </w:r>
            <w:r w:rsidRPr="0075408F" w:rsidR="00751B58">
              <w:rPr>
                <w:rFonts w:asciiTheme="minorHAnsi" w:hAnsiTheme="minorHAnsi" w:cstheme="minorHAnsi"/>
                <w:sz w:val="18"/>
                <w:szCs w:val="18"/>
              </w:rPr>
              <w:t xml:space="preserve"> – </w:t>
            </w:r>
            <w:r w:rsidR="00A04F8A">
              <w:rPr>
                <w:rFonts w:asciiTheme="minorHAnsi" w:hAnsiTheme="minorHAnsi" w:cstheme="minorHAnsi"/>
                <w:sz w:val="18"/>
                <w:szCs w:val="18"/>
              </w:rPr>
              <w:t>20</w:t>
            </w:r>
            <w:r>
              <w:rPr>
                <w:rFonts w:asciiTheme="minorHAnsi" w:hAnsiTheme="minorHAnsi" w:cstheme="minorHAnsi"/>
                <w:sz w:val="18"/>
                <w:szCs w:val="18"/>
              </w:rPr>
              <w:t>:</w:t>
            </w:r>
            <w:r w:rsidR="00A04F8A">
              <w:rPr>
                <w:rFonts w:asciiTheme="minorHAnsi" w:hAnsiTheme="minorHAnsi" w:cstheme="minorHAnsi"/>
                <w:sz w:val="18"/>
                <w:szCs w:val="18"/>
              </w:rPr>
              <w:t>0</w:t>
            </w:r>
            <w:r>
              <w:rPr>
                <w:rFonts w:asciiTheme="minorHAnsi" w:hAnsiTheme="minorHAnsi" w:cstheme="minorHAnsi"/>
                <w:sz w:val="18"/>
                <w:szCs w:val="18"/>
              </w:rPr>
              <w:t>0</w:t>
            </w:r>
            <w:r w:rsidRPr="0075408F" w:rsidR="006C33C7">
              <w:rPr>
                <w:rFonts w:asciiTheme="minorHAnsi" w:hAnsiTheme="minorHAnsi" w:cstheme="minorHAnsi"/>
                <w:sz w:val="18"/>
                <w:szCs w:val="18"/>
              </w:rPr>
              <w:t xml:space="preserve"> </w:t>
            </w:r>
            <w:r w:rsidR="00751B58">
              <w:rPr>
                <w:rFonts w:asciiTheme="minorHAnsi" w:hAnsiTheme="minorHAnsi" w:cstheme="minorHAnsi"/>
                <w:sz w:val="18"/>
                <w:szCs w:val="18"/>
              </w:rPr>
              <w:t>ICT</w:t>
            </w:r>
          </w:p>
        </w:tc>
        <w:tc>
          <w:tcPr>
            <w:tcW w:w="7735" w:type="dxa"/>
          </w:tcPr>
          <w:p w:rsidR="005901EA" w:rsidP="00CE4F5D" w:rsidRDefault="005901EA" w14:paraId="4A415CD5" w14:textId="77777777">
            <w:pPr>
              <w:pStyle w:val="BodyText"/>
              <w:spacing w:after="0"/>
              <w:ind w:firstLine="0"/>
              <w:rPr>
                <w:rFonts w:asciiTheme="minorHAnsi" w:hAnsiTheme="minorHAnsi" w:cstheme="minorHAnsi"/>
                <w:b/>
                <w:bCs/>
                <w:sz w:val="18"/>
                <w:szCs w:val="18"/>
              </w:rPr>
            </w:pPr>
          </w:p>
          <w:p w:rsidRPr="00B55CA7" w:rsidR="00BE11E3" w:rsidP="00B55CA7" w:rsidRDefault="0040121F" w14:paraId="122E3382" w14:textId="68A2107E">
            <w:pPr>
              <w:pStyle w:val="BodyText"/>
              <w:spacing w:after="0"/>
              <w:ind w:firstLine="0"/>
              <w:jc w:val="both"/>
              <w:rPr>
                <w:rFonts w:asciiTheme="minorHAnsi" w:hAnsiTheme="minorHAnsi" w:cstheme="minorHAnsi"/>
                <w:i/>
                <w:iCs/>
                <w:sz w:val="18"/>
                <w:szCs w:val="18"/>
              </w:rPr>
            </w:pPr>
            <w:r w:rsidRPr="009E19A9">
              <w:rPr>
                <w:rFonts w:asciiTheme="minorHAnsi" w:hAnsiTheme="minorHAnsi" w:cstheme="minorHAnsi"/>
                <w:i/>
                <w:iCs/>
                <w:sz w:val="18"/>
                <w:szCs w:val="18"/>
              </w:rPr>
              <w:t>The Business Ethics for</w:t>
            </w:r>
            <w:r w:rsidR="00CC17C9">
              <w:rPr>
                <w:rFonts w:asciiTheme="minorHAnsi" w:hAnsiTheme="minorHAnsi" w:cstheme="minorHAnsi"/>
                <w:i/>
                <w:iCs/>
                <w:sz w:val="18"/>
                <w:szCs w:val="18"/>
              </w:rPr>
              <w:t xml:space="preserve"> APEC</w:t>
            </w:r>
            <w:r w:rsidRPr="009E19A9">
              <w:rPr>
                <w:rFonts w:asciiTheme="minorHAnsi" w:hAnsiTheme="minorHAnsi" w:cstheme="minorHAnsi"/>
                <w:i/>
                <w:iCs/>
                <w:sz w:val="18"/>
                <w:szCs w:val="18"/>
              </w:rPr>
              <w:t xml:space="preserve"> SMEs Initiative will host an opening reception to welcome delegates to </w:t>
            </w:r>
            <w:r w:rsidR="008D64F4">
              <w:rPr>
                <w:rFonts w:asciiTheme="minorHAnsi" w:hAnsiTheme="minorHAnsi" w:cstheme="minorHAnsi"/>
                <w:i/>
                <w:iCs/>
                <w:sz w:val="18"/>
                <w:szCs w:val="18"/>
              </w:rPr>
              <w:t>Bangkok</w:t>
            </w:r>
            <w:r w:rsidRPr="009E19A9">
              <w:rPr>
                <w:rFonts w:asciiTheme="minorHAnsi" w:hAnsiTheme="minorHAnsi" w:cstheme="minorHAnsi"/>
                <w:i/>
                <w:iCs/>
                <w:sz w:val="18"/>
                <w:szCs w:val="18"/>
              </w:rPr>
              <w:t xml:space="preserve">. Along with the opportunity for delegates to </w:t>
            </w:r>
            <w:r w:rsidR="00054CFB">
              <w:rPr>
                <w:rFonts w:asciiTheme="minorHAnsi" w:hAnsiTheme="minorHAnsi" w:cstheme="minorHAnsi"/>
                <w:i/>
                <w:iCs/>
                <w:sz w:val="18"/>
                <w:szCs w:val="18"/>
              </w:rPr>
              <w:t>network</w:t>
            </w:r>
            <w:r w:rsidRPr="009E19A9">
              <w:rPr>
                <w:rFonts w:asciiTheme="minorHAnsi" w:hAnsiTheme="minorHAnsi" w:cstheme="minorHAnsi"/>
                <w:i/>
                <w:iCs/>
                <w:sz w:val="18"/>
                <w:szCs w:val="18"/>
              </w:rPr>
              <w:t xml:space="preserve">, </w:t>
            </w:r>
            <w:r w:rsidR="008D64F4">
              <w:rPr>
                <w:rFonts w:asciiTheme="minorHAnsi" w:hAnsiTheme="minorHAnsi" w:cstheme="minorHAnsi"/>
                <w:i/>
                <w:iCs/>
                <w:sz w:val="18"/>
                <w:szCs w:val="18"/>
              </w:rPr>
              <w:t>brief remarks</w:t>
            </w:r>
            <w:r w:rsidRPr="009E19A9">
              <w:rPr>
                <w:rFonts w:asciiTheme="minorHAnsi" w:hAnsiTheme="minorHAnsi" w:cstheme="minorHAnsi"/>
                <w:i/>
                <w:iCs/>
                <w:sz w:val="18"/>
                <w:szCs w:val="18"/>
              </w:rPr>
              <w:t xml:space="preserve"> will</w:t>
            </w:r>
            <w:r w:rsidR="008D64F4">
              <w:rPr>
                <w:rFonts w:asciiTheme="minorHAnsi" w:hAnsiTheme="minorHAnsi" w:cstheme="minorHAnsi"/>
                <w:i/>
                <w:iCs/>
                <w:sz w:val="18"/>
                <w:szCs w:val="18"/>
              </w:rPr>
              <w:t xml:space="preserve"> be</w:t>
            </w:r>
            <w:r w:rsidRPr="009E19A9">
              <w:rPr>
                <w:rFonts w:asciiTheme="minorHAnsi" w:hAnsiTheme="minorHAnsi" w:cstheme="minorHAnsi"/>
                <w:i/>
                <w:iCs/>
                <w:sz w:val="18"/>
                <w:szCs w:val="18"/>
              </w:rPr>
              <w:t xml:space="preserve"> provide</w:t>
            </w:r>
            <w:r w:rsidR="008D64F4">
              <w:rPr>
                <w:rFonts w:asciiTheme="minorHAnsi" w:hAnsiTheme="minorHAnsi" w:cstheme="minorHAnsi"/>
                <w:i/>
                <w:iCs/>
                <w:sz w:val="18"/>
                <w:szCs w:val="18"/>
              </w:rPr>
              <w:t>d</w:t>
            </w:r>
            <w:r w:rsidRPr="009E19A9">
              <w:rPr>
                <w:rFonts w:asciiTheme="minorHAnsi" w:hAnsiTheme="minorHAnsi" w:cstheme="minorHAnsi"/>
                <w:i/>
                <w:iCs/>
                <w:sz w:val="18"/>
                <w:szCs w:val="18"/>
              </w:rPr>
              <w:t xml:space="preserve"> </w:t>
            </w:r>
            <w:r w:rsidR="008D64F4">
              <w:rPr>
                <w:rFonts w:asciiTheme="minorHAnsi" w:hAnsiTheme="minorHAnsi" w:cstheme="minorHAnsi"/>
                <w:i/>
                <w:iCs/>
                <w:sz w:val="18"/>
                <w:szCs w:val="18"/>
              </w:rPr>
              <w:t xml:space="preserve">by the </w:t>
            </w:r>
            <w:r w:rsidRPr="008D64F4" w:rsidR="008D64F4">
              <w:rPr>
                <w:rFonts w:asciiTheme="minorHAnsi" w:hAnsiTheme="minorHAnsi" w:cstheme="minorHAnsi"/>
                <w:b/>
                <w:bCs/>
                <w:i/>
                <w:iCs/>
                <w:sz w:val="18"/>
                <w:szCs w:val="18"/>
              </w:rPr>
              <w:t>Honorable Marisa Lago, Under Secretary of International Trade for the U.S. Department of Commerce</w:t>
            </w:r>
            <w:r w:rsidR="008D64F4">
              <w:rPr>
                <w:rFonts w:asciiTheme="minorHAnsi" w:hAnsiTheme="minorHAnsi" w:cstheme="minorHAnsi"/>
                <w:i/>
                <w:iCs/>
                <w:sz w:val="18"/>
                <w:szCs w:val="18"/>
              </w:rPr>
              <w:t xml:space="preserve"> </w:t>
            </w:r>
            <w:r w:rsidRPr="009E19A9">
              <w:rPr>
                <w:rFonts w:asciiTheme="minorHAnsi" w:hAnsiTheme="minorHAnsi" w:cstheme="minorHAnsi"/>
                <w:i/>
                <w:iCs/>
                <w:sz w:val="18"/>
                <w:szCs w:val="18"/>
              </w:rPr>
              <w:t>on the</w:t>
            </w:r>
            <w:r w:rsidRPr="009E19A9" w:rsidR="00E13342">
              <w:rPr>
                <w:rFonts w:asciiTheme="minorHAnsi" w:hAnsiTheme="minorHAnsi" w:cstheme="minorHAnsi"/>
                <w:i/>
                <w:iCs/>
                <w:sz w:val="18"/>
                <w:szCs w:val="18"/>
              </w:rPr>
              <w:t xml:space="preserve"> </w:t>
            </w:r>
            <w:r w:rsidR="00DB1690">
              <w:rPr>
                <w:rFonts w:asciiTheme="minorHAnsi" w:hAnsiTheme="minorHAnsi" w:cstheme="minorHAnsi"/>
                <w:i/>
                <w:iCs/>
                <w:sz w:val="18"/>
                <w:szCs w:val="18"/>
              </w:rPr>
              <w:t xml:space="preserve">role and progress made in this </w:t>
            </w:r>
            <w:r w:rsidRPr="009E19A9" w:rsidR="00E13342">
              <w:rPr>
                <w:rFonts w:asciiTheme="minorHAnsi" w:hAnsiTheme="minorHAnsi" w:cstheme="minorHAnsi"/>
                <w:i/>
                <w:iCs/>
                <w:sz w:val="18"/>
                <w:szCs w:val="18"/>
              </w:rPr>
              <w:t xml:space="preserve">public-private partnership to reinforce ethics and business integrity </w:t>
            </w:r>
            <w:r w:rsidR="00DB1690">
              <w:rPr>
                <w:rFonts w:asciiTheme="minorHAnsi" w:hAnsiTheme="minorHAnsi" w:cstheme="minorHAnsi"/>
                <w:i/>
                <w:iCs/>
                <w:sz w:val="18"/>
                <w:szCs w:val="18"/>
              </w:rPr>
              <w:t xml:space="preserve">as well as </w:t>
            </w:r>
            <w:r w:rsidRPr="009E19A9" w:rsidR="00E13342">
              <w:rPr>
                <w:rFonts w:asciiTheme="minorHAnsi" w:hAnsiTheme="minorHAnsi" w:cstheme="minorHAnsi"/>
                <w:i/>
                <w:iCs/>
                <w:sz w:val="18"/>
                <w:szCs w:val="18"/>
              </w:rPr>
              <w:t xml:space="preserve">the critical work it provides </w:t>
            </w:r>
            <w:r w:rsidR="00DB1690">
              <w:rPr>
                <w:rFonts w:asciiTheme="minorHAnsi" w:hAnsiTheme="minorHAnsi" w:cstheme="minorHAnsi"/>
                <w:i/>
                <w:iCs/>
                <w:sz w:val="18"/>
                <w:szCs w:val="18"/>
              </w:rPr>
              <w:t>in supporting SMEs amidst the pandemic while driving a</w:t>
            </w:r>
            <w:r w:rsidRPr="009E19A9" w:rsidR="00E13342">
              <w:rPr>
                <w:rFonts w:asciiTheme="minorHAnsi" w:hAnsiTheme="minorHAnsi" w:cstheme="minorHAnsi"/>
                <w:i/>
                <w:iCs/>
                <w:sz w:val="18"/>
                <w:szCs w:val="18"/>
              </w:rPr>
              <w:t xml:space="preserve"> level playing field </w:t>
            </w:r>
            <w:r w:rsidRPr="009E19A9" w:rsidR="009E19A9">
              <w:rPr>
                <w:rFonts w:asciiTheme="minorHAnsi" w:hAnsiTheme="minorHAnsi" w:cstheme="minorHAnsi"/>
                <w:i/>
                <w:iCs/>
                <w:sz w:val="18"/>
                <w:szCs w:val="18"/>
              </w:rPr>
              <w:t>under the</w:t>
            </w:r>
            <w:r w:rsidRPr="009E19A9" w:rsidR="00E13342">
              <w:rPr>
                <w:rFonts w:asciiTheme="minorHAnsi" w:hAnsiTheme="minorHAnsi" w:cstheme="minorHAnsi"/>
                <w:i/>
                <w:iCs/>
                <w:sz w:val="18"/>
                <w:szCs w:val="18"/>
              </w:rPr>
              <w:t xml:space="preserve"> 2022 theme of “A Vision for Healthy Businesses and Healthy People</w:t>
            </w:r>
            <w:r w:rsidR="00DD3F9B">
              <w:rPr>
                <w:rFonts w:asciiTheme="minorHAnsi" w:hAnsiTheme="minorHAnsi" w:cstheme="minorHAnsi"/>
                <w:i/>
                <w:iCs/>
                <w:sz w:val="18"/>
                <w:szCs w:val="18"/>
              </w:rPr>
              <w:t>.</w:t>
            </w:r>
            <w:r w:rsidRPr="009E19A9" w:rsidR="00E13342">
              <w:rPr>
                <w:rFonts w:asciiTheme="minorHAnsi" w:hAnsiTheme="minorHAnsi" w:cstheme="minorHAnsi"/>
                <w:i/>
                <w:iCs/>
                <w:sz w:val="18"/>
                <w:szCs w:val="18"/>
              </w:rPr>
              <w:t xml:space="preserve">” </w:t>
            </w:r>
          </w:p>
          <w:p w:rsidRPr="00C45F00" w:rsidR="00E40D80" w:rsidP="00F77E02" w:rsidRDefault="00E40D80" w14:paraId="59E53933" w14:textId="4BB8CF98">
            <w:pPr>
              <w:pStyle w:val="BodyText"/>
              <w:spacing w:after="0"/>
              <w:rPr>
                <w:rFonts w:asciiTheme="minorHAnsi" w:hAnsiTheme="minorHAnsi" w:cstheme="minorHAnsi"/>
                <w:i/>
                <w:iCs/>
                <w:sz w:val="18"/>
                <w:szCs w:val="18"/>
              </w:rPr>
            </w:pPr>
          </w:p>
        </w:tc>
      </w:tr>
    </w:tbl>
    <w:p w:rsidR="00DB1690" w:rsidP="00B55CA7" w:rsidRDefault="00DB1690" w14:paraId="2247855F" w14:textId="77777777">
      <w:pPr>
        <w:pStyle w:val="BodyText"/>
        <w:spacing w:after="0"/>
        <w:ind w:firstLine="0"/>
        <w:rPr>
          <w:rFonts w:asciiTheme="minorHAnsi" w:hAnsiTheme="minorHAnsi" w:cstheme="minorHAnsi"/>
          <w:b/>
          <w:bCs/>
          <w:sz w:val="22"/>
          <w:szCs w:val="22"/>
        </w:rPr>
      </w:pPr>
    </w:p>
    <w:p w:rsidRPr="00C45F00" w:rsidR="009E23F9" w:rsidP="00C45F00" w:rsidRDefault="000C7ADE" w14:paraId="07AA9F90" w14:textId="011874DA">
      <w:pPr>
        <w:pStyle w:val="BodyText"/>
        <w:spacing w:after="0"/>
        <w:ind w:firstLine="0"/>
        <w:jc w:val="center"/>
        <w:rPr>
          <w:rFonts w:asciiTheme="minorHAnsi" w:hAnsiTheme="minorHAnsi" w:cstheme="minorHAnsi"/>
          <w:sz w:val="22"/>
          <w:szCs w:val="22"/>
        </w:rPr>
      </w:pPr>
      <w:r w:rsidRPr="00C45F00">
        <w:rPr>
          <w:rFonts w:asciiTheme="minorHAnsi" w:hAnsiTheme="minorHAnsi" w:cstheme="minorHAnsi"/>
          <w:b/>
          <w:bCs/>
          <w:sz w:val="22"/>
          <w:szCs w:val="22"/>
        </w:rPr>
        <w:t>Monday, 12 September 2022</w:t>
      </w:r>
      <w:r w:rsidRPr="00C45F00">
        <w:rPr>
          <w:rFonts w:asciiTheme="minorHAnsi" w:hAnsiTheme="minorHAnsi" w:cstheme="minorHAnsi"/>
          <w:sz w:val="22"/>
          <w:szCs w:val="22"/>
        </w:rPr>
        <w:t xml:space="preserve"> </w:t>
      </w:r>
    </w:p>
    <w:p w:rsidR="000C7ADE" w:rsidP="00C45F00" w:rsidRDefault="000C7ADE" w14:paraId="7835B2F6" w14:textId="647BD0DC">
      <w:pPr>
        <w:pStyle w:val="BodyText"/>
        <w:spacing w:after="0"/>
        <w:ind w:firstLine="0"/>
        <w:jc w:val="center"/>
        <w:rPr>
          <w:rFonts w:asciiTheme="minorHAnsi" w:hAnsiTheme="minorHAnsi" w:cstheme="minorHAnsi"/>
          <w:sz w:val="22"/>
          <w:szCs w:val="22"/>
        </w:rPr>
      </w:pPr>
      <w:r w:rsidRPr="00C45F00">
        <w:rPr>
          <w:rFonts w:asciiTheme="minorHAnsi" w:hAnsiTheme="minorHAnsi" w:cstheme="minorHAnsi"/>
          <w:sz w:val="22"/>
          <w:szCs w:val="22"/>
        </w:rPr>
        <w:t>W Hotel Thailand</w:t>
      </w:r>
      <w:r w:rsidR="00A13B0F">
        <w:rPr>
          <w:rFonts w:asciiTheme="minorHAnsi" w:hAnsiTheme="minorHAnsi" w:cstheme="minorHAnsi"/>
          <w:sz w:val="22"/>
          <w:szCs w:val="22"/>
        </w:rPr>
        <w:t>, Great Room</w:t>
      </w:r>
    </w:p>
    <w:p w:rsidRPr="00C45F00" w:rsidR="00817BB8" w:rsidP="00817BB8" w:rsidRDefault="00817BB8" w14:paraId="4EFECC45" w14:textId="03755381">
      <w:pPr>
        <w:pStyle w:val="BodyText"/>
        <w:spacing w:after="0"/>
        <w:ind w:firstLine="0"/>
        <w:jc w:val="center"/>
        <w:rPr>
          <w:rFonts w:asciiTheme="minorHAnsi" w:hAnsiTheme="minorHAnsi" w:cstheme="minorHAnsi"/>
          <w:sz w:val="22"/>
          <w:szCs w:val="22"/>
        </w:rPr>
      </w:pPr>
      <w:r w:rsidRPr="00817BB8">
        <w:rPr>
          <w:rFonts w:asciiTheme="minorHAnsi" w:hAnsiTheme="minorHAnsi" w:cstheme="minorHAnsi"/>
          <w:sz w:val="22"/>
          <w:szCs w:val="22"/>
        </w:rPr>
        <w:t>106 N S Sathon Rd, Silom, Bang Rak, Bangkok 10500, Thailand</w:t>
      </w:r>
    </w:p>
    <w:p w:rsidRPr="0075408F" w:rsidR="0014339E" w:rsidP="0014339E" w:rsidRDefault="0014339E" w14:paraId="36676BF5" w14:textId="77777777">
      <w:pPr>
        <w:pStyle w:val="BodyText"/>
        <w:spacing w:after="0"/>
        <w:ind w:left="720" w:firstLine="0"/>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1615"/>
        <w:gridCol w:w="7735"/>
      </w:tblGrid>
      <w:tr w:rsidRPr="0075408F" w:rsidR="000C7ADE" w:rsidTr="00330F41" w14:paraId="77FAA813" w14:textId="77777777">
        <w:tc>
          <w:tcPr>
            <w:tcW w:w="1615" w:type="dxa"/>
            <w:shd w:val="clear" w:color="auto" w:fill="002060"/>
          </w:tcPr>
          <w:p w:rsidRPr="0075408F" w:rsidR="000C7ADE" w:rsidP="0036498E" w:rsidRDefault="000C7ADE" w14:paraId="38A5722B" w14:textId="77777777">
            <w:pPr>
              <w:pStyle w:val="BodyText"/>
              <w:spacing w:after="0"/>
              <w:ind w:firstLine="0"/>
              <w:rPr>
                <w:rFonts w:asciiTheme="minorHAnsi" w:hAnsiTheme="minorHAnsi" w:cstheme="minorHAnsi"/>
                <w:sz w:val="18"/>
                <w:szCs w:val="18"/>
              </w:rPr>
            </w:pPr>
            <w:r w:rsidRPr="0075408F">
              <w:rPr>
                <w:rFonts w:asciiTheme="minorHAnsi" w:hAnsiTheme="minorHAnsi" w:cstheme="minorHAnsi"/>
                <w:sz w:val="18"/>
                <w:szCs w:val="18"/>
              </w:rPr>
              <w:t xml:space="preserve">Time </w:t>
            </w:r>
          </w:p>
        </w:tc>
        <w:tc>
          <w:tcPr>
            <w:tcW w:w="7735" w:type="dxa"/>
            <w:shd w:val="clear" w:color="auto" w:fill="002060"/>
          </w:tcPr>
          <w:p w:rsidRPr="0075408F" w:rsidR="000C7ADE" w:rsidP="0036498E" w:rsidRDefault="00D15AD7" w14:paraId="3E199F22" w14:textId="41CD05DB">
            <w:pPr>
              <w:pStyle w:val="BodyText"/>
              <w:spacing w:after="0"/>
              <w:ind w:firstLine="0"/>
              <w:rPr>
                <w:rFonts w:asciiTheme="minorHAnsi" w:hAnsiTheme="minorHAnsi" w:cstheme="minorHAnsi"/>
                <w:sz w:val="18"/>
                <w:szCs w:val="18"/>
              </w:rPr>
            </w:pPr>
            <w:r w:rsidRPr="00C45F00">
              <w:rPr>
                <w:rFonts w:asciiTheme="minorHAnsi" w:hAnsiTheme="minorHAnsi" w:cstheme="minorHAnsi"/>
                <w:b/>
                <w:bCs/>
                <w:sz w:val="18"/>
                <w:szCs w:val="18"/>
              </w:rPr>
              <w:t xml:space="preserve">Plenary </w:t>
            </w:r>
            <w:r w:rsidRPr="00C45F00" w:rsidR="00644CE9">
              <w:rPr>
                <w:rFonts w:asciiTheme="minorHAnsi" w:hAnsiTheme="minorHAnsi" w:cstheme="minorHAnsi"/>
                <w:b/>
                <w:bCs/>
                <w:sz w:val="18"/>
                <w:szCs w:val="18"/>
              </w:rPr>
              <w:t>Session</w:t>
            </w:r>
            <w:r w:rsidRPr="0075408F" w:rsidR="009D75B6">
              <w:rPr>
                <w:rFonts w:asciiTheme="minorHAnsi" w:hAnsiTheme="minorHAnsi" w:cstheme="minorHAnsi"/>
                <w:sz w:val="18"/>
                <w:szCs w:val="18"/>
              </w:rPr>
              <w:t xml:space="preserve"> </w:t>
            </w:r>
            <w:r w:rsidR="003A7C7D">
              <w:rPr>
                <w:rFonts w:asciiTheme="minorHAnsi" w:hAnsiTheme="minorHAnsi" w:cstheme="minorHAnsi"/>
                <w:sz w:val="18"/>
                <w:szCs w:val="18"/>
              </w:rPr>
              <w:t>(Hybrid</w:t>
            </w:r>
            <w:r w:rsidR="00014BDB">
              <w:rPr>
                <w:rFonts w:asciiTheme="minorHAnsi" w:hAnsiTheme="minorHAnsi" w:cstheme="minorHAnsi"/>
                <w:sz w:val="18"/>
                <w:szCs w:val="18"/>
              </w:rPr>
              <w:t>/In-Person and Virtual Access)</w:t>
            </w:r>
          </w:p>
        </w:tc>
      </w:tr>
      <w:tr w:rsidRPr="0075408F" w:rsidR="0063196D" w:rsidTr="009D75B6" w14:paraId="704E8A66" w14:textId="77777777">
        <w:tc>
          <w:tcPr>
            <w:tcW w:w="1615" w:type="dxa"/>
            <w:shd w:val="clear" w:color="auto" w:fill="EDEDED" w:themeFill="accent3" w:themeFillTint="33"/>
          </w:tcPr>
          <w:p w:rsidR="0063196D" w:rsidP="0036498E" w:rsidRDefault="0063196D" w14:paraId="75D895F8" w14:textId="77777777">
            <w:pPr>
              <w:pStyle w:val="BodyText"/>
              <w:spacing w:after="0"/>
              <w:ind w:firstLine="0"/>
              <w:rPr>
                <w:rFonts w:asciiTheme="minorHAnsi" w:hAnsiTheme="minorHAnsi" w:cstheme="minorHAnsi"/>
                <w:sz w:val="18"/>
                <w:szCs w:val="18"/>
              </w:rPr>
            </w:pPr>
          </w:p>
          <w:p w:rsidR="00336E8F" w:rsidP="0036498E" w:rsidRDefault="00336E8F" w14:paraId="7926D380" w14:textId="32AFB944">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 xml:space="preserve">8:30 – 9:00 ICT </w:t>
            </w:r>
          </w:p>
        </w:tc>
        <w:tc>
          <w:tcPr>
            <w:tcW w:w="7735" w:type="dxa"/>
            <w:shd w:val="clear" w:color="auto" w:fill="EDEDED" w:themeFill="accent3" w:themeFillTint="33"/>
          </w:tcPr>
          <w:p w:rsidR="0063196D" w:rsidP="00775CBC" w:rsidRDefault="0063196D" w14:paraId="62E58AB4" w14:textId="77777777">
            <w:pPr>
              <w:pStyle w:val="BodyText"/>
              <w:spacing w:after="0"/>
              <w:ind w:firstLine="0"/>
              <w:rPr>
                <w:rFonts w:asciiTheme="minorHAnsi" w:hAnsiTheme="minorHAnsi" w:cstheme="minorHAnsi"/>
                <w:b/>
                <w:bCs/>
                <w:sz w:val="18"/>
                <w:szCs w:val="18"/>
              </w:rPr>
            </w:pPr>
          </w:p>
          <w:p w:rsidR="00336E8F" w:rsidP="00775CBC" w:rsidRDefault="00336E8F" w14:paraId="4D394615" w14:textId="0F563CE4">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 xml:space="preserve">Badge Collection and Tea/Coffee Service </w:t>
            </w:r>
            <w:r w:rsidR="00333BE1">
              <w:rPr>
                <w:rFonts w:asciiTheme="minorHAnsi" w:hAnsiTheme="minorHAnsi" w:cstheme="minorHAnsi"/>
                <w:b/>
                <w:bCs/>
                <w:sz w:val="18"/>
                <w:szCs w:val="18"/>
              </w:rPr>
              <w:t xml:space="preserve">(Pre-Function Area) </w:t>
            </w:r>
          </w:p>
          <w:p w:rsidR="00336E8F" w:rsidP="00775CBC" w:rsidRDefault="00336E8F" w14:paraId="618CC42B" w14:textId="61F348B6">
            <w:pPr>
              <w:pStyle w:val="BodyText"/>
              <w:spacing w:after="0"/>
              <w:ind w:firstLine="0"/>
              <w:rPr>
                <w:rFonts w:asciiTheme="minorHAnsi" w:hAnsiTheme="minorHAnsi" w:cstheme="minorHAnsi"/>
                <w:b/>
                <w:bCs/>
                <w:sz w:val="18"/>
                <w:szCs w:val="18"/>
              </w:rPr>
            </w:pPr>
          </w:p>
        </w:tc>
      </w:tr>
      <w:tr w:rsidRPr="0075408F" w:rsidR="000C7ADE" w:rsidTr="009D75B6" w14:paraId="2B384305" w14:textId="77777777">
        <w:tc>
          <w:tcPr>
            <w:tcW w:w="1615" w:type="dxa"/>
            <w:shd w:val="clear" w:color="auto" w:fill="EDEDED" w:themeFill="accent3" w:themeFillTint="33"/>
          </w:tcPr>
          <w:p w:rsidR="005901EA" w:rsidP="0036498E" w:rsidRDefault="005901EA" w14:paraId="1A34CFE2" w14:textId="77777777">
            <w:pPr>
              <w:pStyle w:val="BodyText"/>
              <w:spacing w:after="0"/>
              <w:ind w:firstLine="0"/>
              <w:rPr>
                <w:rFonts w:asciiTheme="minorHAnsi" w:hAnsiTheme="minorHAnsi" w:cstheme="minorHAnsi"/>
                <w:sz w:val="18"/>
                <w:szCs w:val="18"/>
              </w:rPr>
            </w:pPr>
          </w:p>
          <w:p w:rsidRPr="0075408F" w:rsidR="000C7ADE" w:rsidP="0036498E" w:rsidRDefault="0014339E" w14:paraId="660EE11A" w14:textId="5BFC07D0">
            <w:pPr>
              <w:pStyle w:val="BodyText"/>
              <w:spacing w:after="0"/>
              <w:ind w:firstLine="0"/>
              <w:rPr>
                <w:rFonts w:asciiTheme="minorHAnsi" w:hAnsiTheme="minorHAnsi" w:cstheme="minorHAnsi"/>
                <w:sz w:val="18"/>
                <w:szCs w:val="18"/>
              </w:rPr>
            </w:pPr>
            <w:r w:rsidRPr="0075408F">
              <w:rPr>
                <w:rFonts w:asciiTheme="minorHAnsi" w:hAnsiTheme="minorHAnsi" w:cstheme="minorHAnsi"/>
                <w:sz w:val="18"/>
                <w:szCs w:val="18"/>
              </w:rPr>
              <w:t>9:00 – 9:</w:t>
            </w:r>
            <w:r w:rsidR="008D64F4">
              <w:rPr>
                <w:rFonts w:asciiTheme="minorHAnsi" w:hAnsiTheme="minorHAnsi" w:cstheme="minorHAnsi"/>
                <w:sz w:val="18"/>
                <w:szCs w:val="18"/>
              </w:rPr>
              <w:t>3</w:t>
            </w:r>
            <w:r w:rsidRPr="0075408F" w:rsidR="008D64F4">
              <w:rPr>
                <w:rFonts w:asciiTheme="minorHAnsi" w:hAnsiTheme="minorHAnsi" w:cstheme="minorHAnsi"/>
                <w:sz w:val="18"/>
                <w:szCs w:val="18"/>
              </w:rPr>
              <w:t xml:space="preserve">0 </w:t>
            </w:r>
            <w:r w:rsidRPr="00E32E1E" w:rsidR="00E32E1E">
              <w:rPr>
                <w:rFonts w:asciiTheme="minorHAnsi" w:hAnsiTheme="minorHAnsi" w:cstheme="minorHAnsi"/>
                <w:sz w:val="18"/>
                <w:szCs w:val="18"/>
              </w:rPr>
              <w:t>ICT</w:t>
            </w:r>
          </w:p>
        </w:tc>
        <w:tc>
          <w:tcPr>
            <w:tcW w:w="7735" w:type="dxa"/>
            <w:shd w:val="clear" w:color="auto" w:fill="EDEDED" w:themeFill="accent3" w:themeFillTint="33"/>
          </w:tcPr>
          <w:p w:rsidR="005901EA" w:rsidP="00775CBC" w:rsidRDefault="005901EA" w14:paraId="28571DF1" w14:textId="77777777">
            <w:pPr>
              <w:pStyle w:val="BodyText"/>
              <w:spacing w:after="0"/>
              <w:ind w:firstLine="0"/>
              <w:rPr>
                <w:rFonts w:asciiTheme="minorHAnsi" w:hAnsiTheme="minorHAnsi" w:cstheme="minorHAnsi"/>
                <w:b/>
                <w:bCs/>
                <w:sz w:val="18"/>
                <w:szCs w:val="18"/>
              </w:rPr>
            </w:pPr>
          </w:p>
          <w:p w:rsidRPr="0075408F" w:rsidR="00897503" w:rsidP="00775CBC" w:rsidRDefault="000C7ADE" w14:paraId="1471CCE4" w14:textId="6EC4A275">
            <w:pPr>
              <w:pStyle w:val="BodyText"/>
              <w:spacing w:after="0"/>
              <w:ind w:firstLine="0"/>
              <w:rPr>
                <w:rFonts w:asciiTheme="minorHAnsi" w:hAnsiTheme="minorHAnsi" w:cstheme="minorHAnsi"/>
                <w:b/>
                <w:bCs/>
                <w:sz w:val="18"/>
                <w:szCs w:val="18"/>
              </w:rPr>
            </w:pPr>
            <w:r w:rsidRPr="0075408F">
              <w:rPr>
                <w:rFonts w:asciiTheme="minorHAnsi" w:hAnsiTheme="minorHAnsi" w:cstheme="minorHAnsi"/>
                <w:b/>
                <w:bCs/>
                <w:sz w:val="18"/>
                <w:szCs w:val="18"/>
              </w:rPr>
              <w:t xml:space="preserve">Opening </w:t>
            </w:r>
            <w:r w:rsidR="008D64F4">
              <w:rPr>
                <w:rFonts w:asciiTheme="minorHAnsi" w:hAnsiTheme="minorHAnsi" w:cstheme="minorHAnsi"/>
                <w:b/>
                <w:bCs/>
                <w:sz w:val="18"/>
                <w:szCs w:val="18"/>
              </w:rPr>
              <w:t>Session</w:t>
            </w:r>
            <w:r w:rsidRPr="0075408F" w:rsidR="00E63644">
              <w:rPr>
                <w:rFonts w:asciiTheme="minorHAnsi" w:hAnsiTheme="minorHAnsi" w:cstheme="minorHAnsi"/>
                <w:b/>
                <w:bCs/>
                <w:sz w:val="18"/>
                <w:szCs w:val="18"/>
              </w:rPr>
              <w:t xml:space="preserve">: </w:t>
            </w:r>
            <w:bookmarkStart w:name="_Hlk106892818" w:id="0"/>
            <w:r w:rsidRPr="0075408F" w:rsidR="00E63644">
              <w:rPr>
                <w:rFonts w:asciiTheme="minorHAnsi" w:hAnsiTheme="minorHAnsi" w:cstheme="minorHAnsi"/>
                <w:b/>
                <w:bCs/>
                <w:sz w:val="18"/>
                <w:szCs w:val="18"/>
              </w:rPr>
              <w:t xml:space="preserve">A Vision for Healthy Businesses and Healthy People </w:t>
            </w:r>
            <w:bookmarkEnd w:id="0"/>
          </w:p>
          <w:p w:rsidRPr="00C35DFF" w:rsidR="00876B28" w:rsidP="00042E7C" w:rsidRDefault="0063505D" w14:paraId="3237EC2A" w14:textId="34DC57D1">
            <w:pPr>
              <w:pStyle w:val="BodyText"/>
              <w:spacing w:after="0"/>
              <w:ind w:firstLine="0"/>
              <w:jc w:val="both"/>
              <w:rPr>
                <w:rFonts w:asciiTheme="minorHAnsi" w:hAnsiTheme="minorHAnsi" w:cstheme="minorHAnsi"/>
                <w:i/>
                <w:iCs/>
                <w:sz w:val="18"/>
                <w:szCs w:val="18"/>
              </w:rPr>
            </w:pPr>
            <w:r w:rsidRPr="00C35DFF">
              <w:rPr>
                <w:rFonts w:asciiTheme="minorHAnsi" w:hAnsiTheme="minorHAnsi" w:cstheme="minorHAnsi"/>
                <w:i/>
                <w:iCs/>
                <w:sz w:val="18"/>
                <w:szCs w:val="18"/>
              </w:rPr>
              <w:t>Endorsed by APEC</w:t>
            </w:r>
            <w:r w:rsidR="00C35DFF">
              <w:rPr>
                <w:rFonts w:asciiTheme="minorHAnsi" w:hAnsiTheme="minorHAnsi" w:cstheme="minorHAnsi"/>
                <w:i/>
                <w:iCs/>
                <w:sz w:val="18"/>
                <w:szCs w:val="18"/>
              </w:rPr>
              <w:t xml:space="preserve"> SME</w:t>
            </w:r>
            <w:r w:rsidRPr="00C35DFF">
              <w:rPr>
                <w:rFonts w:asciiTheme="minorHAnsi" w:hAnsiTheme="minorHAnsi" w:cstheme="minorHAnsi"/>
                <w:i/>
                <w:iCs/>
                <w:sz w:val="18"/>
                <w:szCs w:val="18"/>
              </w:rPr>
              <w:t xml:space="preserve"> Ministers in October 2020, Vision 2025 sets ambitious targets for the</w:t>
            </w:r>
            <w:r w:rsidRPr="00C35DFF" w:rsidR="00BA2D13">
              <w:rPr>
                <w:rFonts w:asciiTheme="minorHAnsi" w:hAnsiTheme="minorHAnsi" w:cstheme="minorHAnsi"/>
                <w:i/>
                <w:iCs/>
                <w:sz w:val="18"/>
                <w:szCs w:val="18"/>
              </w:rPr>
              <w:t xml:space="preserve"> </w:t>
            </w:r>
            <w:r w:rsidR="00C35DFF">
              <w:rPr>
                <w:rFonts w:asciiTheme="minorHAnsi" w:hAnsiTheme="minorHAnsi" w:cstheme="minorHAnsi"/>
                <w:i/>
                <w:iCs/>
                <w:sz w:val="18"/>
                <w:szCs w:val="18"/>
              </w:rPr>
              <w:t xml:space="preserve">Business Ethics for APEC SMEs </w:t>
            </w:r>
            <w:r w:rsidRPr="00C35DFF" w:rsidR="00977FBD">
              <w:rPr>
                <w:rFonts w:asciiTheme="minorHAnsi" w:hAnsiTheme="minorHAnsi" w:cstheme="minorHAnsi"/>
                <w:i/>
                <w:iCs/>
                <w:sz w:val="18"/>
                <w:szCs w:val="18"/>
              </w:rPr>
              <w:t>I</w:t>
            </w:r>
            <w:r w:rsidRPr="00C35DFF" w:rsidR="00BA2D13">
              <w:rPr>
                <w:rFonts w:asciiTheme="minorHAnsi" w:hAnsiTheme="minorHAnsi" w:cstheme="minorHAnsi"/>
                <w:i/>
                <w:iCs/>
                <w:sz w:val="18"/>
                <w:szCs w:val="18"/>
              </w:rPr>
              <w:t>nitiative</w:t>
            </w:r>
            <w:r w:rsidRPr="00C35DFF">
              <w:rPr>
                <w:rFonts w:asciiTheme="minorHAnsi" w:hAnsiTheme="minorHAnsi" w:cstheme="minorHAnsi"/>
                <w:i/>
                <w:iCs/>
                <w:sz w:val="18"/>
                <w:szCs w:val="18"/>
              </w:rPr>
              <w:t xml:space="preserve">, building on a decade of work advancing ethical business practices across the region. </w:t>
            </w:r>
            <w:r w:rsidRPr="00186179" w:rsidR="00F75050">
              <w:rPr>
                <w:rFonts w:asciiTheme="minorHAnsi" w:hAnsiTheme="minorHAnsi" w:cstheme="minorHAnsi"/>
                <w:i/>
                <w:iCs/>
                <w:sz w:val="18"/>
                <w:szCs w:val="18"/>
              </w:rPr>
              <w:t xml:space="preserve">Speakers will </w:t>
            </w:r>
            <w:r w:rsidRPr="00186179" w:rsidR="005B5BDE">
              <w:rPr>
                <w:rFonts w:asciiTheme="minorHAnsi" w:hAnsiTheme="minorHAnsi" w:cstheme="minorHAnsi"/>
                <w:i/>
                <w:iCs/>
                <w:sz w:val="18"/>
                <w:szCs w:val="18"/>
              </w:rPr>
              <w:t>emphasize</w:t>
            </w:r>
            <w:r w:rsidRPr="00186179" w:rsidR="00186179">
              <w:rPr>
                <w:rFonts w:asciiTheme="minorHAnsi" w:hAnsiTheme="minorHAnsi" w:cstheme="minorHAnsi"/>
                <w:i/>
                <w:iCs/>
                <w:sz w:val="18"/>
                <w:szCs w:val="18"/>
              </w:rPr>
              <w:t xml:space="preserve"> the need for</w:t>
            </w:r>
            <w:r w:rsidRPr="00186179" w:rsidR="00186179">
              <w:rPr>
                <w:rFonts w:asciiTheme="minorHAnsi" w:hAnsiTheme="minorHAnsi" w:cstheme="minorHAnsi"/>
                <w:b/>
                <w:bCs/>
                <w:i/>
                <w:iCs/>
                <w:sz w:val="18"/>
                <w:szCs w:val="18"/>
              </w:rPr>
              <w:t xml:space="preserve"> </w:t>
            </w:r>
            <w:r w:rsidRPr="00186179" w:rsidR="00186179">
              <w:rPr>
                <w:rFonts w:asciiTheme="minorHAnsi" w:hAnsiTheme="minorHAnsi" w:cstheme="minorHAnsi"/>
                <w:i/>
                <w:iCs/>
                <w:sz w:val="18"/>
                <w:szCs w:val="18"/>
              </w:rPr>
              <w:t>“A Vision for Healthy Businesses and Healthy People</w:t>
            </w:r>
            <w:r w:rsidR="005809AE">
              <w:rPr>
                <w:rFonts w:asciiTheme="minorHAnsi" w:hAnsiTheme="minorHAnsi" w:cstheme="minorHAnsi"/>
                <w:i/>
                <w:iCs/>
                <w:sz w:val="18"/>
                <w:szCs w:val="18"/>
              </w:rPr>
              <w:t>,</w:t>
            </w:r>
            <w:r w:rsidRPr="00186179" w:rsidR="00186179">
              <w:rPr>
                <w:rFonts w:asciiTheme="minorHAnsi" w:hAnsiTheme="minorHAnsi" w:cstheme="minorHAnsi"/>
                <w:i/>
                <w:iCs/>
                <w:sz w:val="18"/>
                <w:szCs w:val="18"/>
              </w:rPr>
              <w:t xml:space="preserve">” especially in 2022 for </w:t>
            </w:r>
            <w:r w:rsidR="00042E7C">
              <w:rPr>
                <w:rFonts w:asciiTheme="minorHAnsi" w:hAnsiTheme="minorHAnsi" w:cstheme="minorHAnsi"/>
                <w:i/>
                <w:iCs/>
                <w:sz w:val="18"/>
                <w:szCs w:val="18"/>
              </w:rPr>
              <w:t xml:space="preserve">small businesses. </w:t>
            </w:r>
            <w:r w:rsidRPr="00186179" w:rsidR="00042E7C">
              <w:rPr>
                <w:rFonts w:asciiTheme="minorHAnsi" w:hAnsiTheme="minorHAnsi" w:cstheme="minorHAnsi"/>
                <w:i/>
                <w:iCs/>
                <w:sz w:val="18"/>
                <w:szCs w:val="18"/>
              </w:rPr>
              <w:t xml:space="preserve"> </w:t>
            </w:r>
            <w:r w:rsidR="00042E7C">
              <w:rPr>
                <w:rFonts w:asciiTheme="minorHAnsi" w:hAnsiTheme="minorHAnsi" w:cstheme="minorHAnsi"/>
                <w:i/>
                <w:iCs/>
                <w:sz w:val="18"/>
                <w:szCs w:val="18"/>
              </w:rPr>
              <w:t xml:space="preserve">As </w:t>
            </w:r>
            <w:r w:rsidR="001D2418">
              <w:rPr>
                <w:rFonts w:asciiTheme="minorHAnsi" w:hAnsiTheme="minorHAnsi" w:cstheme="minorHAnsi"/>
                <w:i/>
                <w:iCs/>
                <w:sz w:val="18"/>
                <w:szCs w:val="18"/>
              </w:rPr>
              <w:t>the</w:t>
            </w:r>
            <w:r w:rsidR="00042E7C">
              <w:rPr>
                <w:rFonts w:asciiTheme="minorHAnsi" w:hAnsiTheme="minorHAnsi" w:cstheme="minorHAnsi"/>
                <w:i/>
                <w:iCs/>
                <w:sz w:val="18"/>
                <w:szCs w:val="18"/>
              </w:rPr>
              <w:t xml:space="preserve"> </w:t>
            </w:r>
            <w:r w:rsidR="001D2418">
              <w:rPr>
                <w:rFonts w:asciiTheme="minorHAnsi" w:hAnsiTheme="minorHAnsi" w:cstheme="minorHAnsi"/>
                <w:i/>
                <w:iCs/>
                <w:sz w:val="18"/>
                <w:szCs w:val="18"/>
              </w:rPr>
              <w:t>2022 APEC host of</w:t>
            </w:r>
            <w:r w:rsidR="00042E7C">
              <w:rPr>
                <w:rFonts w:asciiTheme="minorHAnsi" w:hAnsiTheme="minorHAnsi" w:cstheme="minorHAnsi"/>
                <w:i/>
                <w:iCs/>
                <w:sz w:val="18"/>
                <w:szCs w:val="18"/>
              </w:rPr>
              <w:t xml:space="preserve">, this will also include how Thailand is </w:t>
            </w:r>
            <w:r w:rsidRPr="00042E7C" w:rsidR="00042E7C">
              <w:rPr>
                <w:rFonts w:asciiTheme="minorHAnsi" w:hAnsiTheme="minorHAnsi" w:cstheme="minorHAnsi"/>
                <w:i/>
                <w:iCs/>
                <w:sz w:val="18"/>
                <w:szCs w:val="18"/>
              </w:rPr>
              <w:t xml:space="preserve">charting a </w:t>
            </w:r>
            <w:r w:rsidR="00F92C81">
              <w:rPr>
                <w:rFonts w:asciiTheme="minorHAnsi" w:hAnsiTheme="minorHAnsi" w:cstheme="minorHAnsi"/>
                <w:i/>
                <w:iCs/>
                <w:sz w:val="18"/>
                <w:szCs w:val="18"/>
              </w:rPr>
              <w:t>healthy</w:t>
            </w:r>
            <w:r w:rsidRPr="00042E7C" w:rsidR="00042E7C">
              <w:rPr>
                <w:rFonts w:asciiTheme="minorHAnsi" w:hAnsiTheme="minorHAnsi" w:cstheme="minorHAnsi"/>
                <w:i/>
                <w:iCs/>
                <w:sz w:val="18"/>
                <w:szCs w:val="18"/>
              </w:rPr>
              <w:t xml:space="preserve"> future for the Asia-Pacific region. </w:t>
            </w:r>
            <w:r w:rsidR="00042E7C">
              <w:rPr>
                <w:rFonts w:asciiTheme="minorHAnsi" w:hAnsiTheme="minorHAnsi" w:cstheme="minorHAnsi"/>
                <w:i/>
                <w:iCs/>
                <w:sz w:val="18"/>
                <w:szCs w:val="18"/>
              </w:rPr>
              <w:t xml:space="preserve"> </w:t>
            </w:r>
          </w:p>
          <w:p w:rsidR="00876B28" w:rsidP="00775CBC" w:rsidRDefault="00876B28" w14:paraId="6B081D0C" w14:textId="12BD24AD">
            <w:pPr>
              <w:pStyle w:val="BodyText"/>
              <w:spacing w:after="0"/>
              <w:ind w:firstLine="0"/>
              <w:rPr>
                <w:rFonts w:asciiTheme="minorHAnsi" w:hAnsiTheme="minorHAnsi" w:cstheme="minorHAnsi"/>
                <w:sz w:val="18"/>
                <w:szCs w:val="18"/>
              </w:rPr>
            </w:pPr>
          </w:p>
          <w:p w:rsidRPr="0075408F" w:rsidR="00355038" w:rsidP="00775CBC" w:rsidRDefault="00BE3754" w14:paraId="31903380" w14:textId="3E7E2A6F">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Keynote</w:t>
            </w:r>
            <w:r w:rsidR="00E66E68">
              <w:rPr>
                <w:rFonts w:asciiTheme="minorHAnsi" w:hAnsiTheme="minorHAnsi" w:cstheme="minorHAnsi"/>
                <w:sz w:val="18"/>
                <w:szCs w:val="18"/>
              </w:rPr>
              <w:t xml:space="preserve"> Remarks</w:t>
            </w:r>
          </w:p>
          <w:p w:rsidRPr="00944388" w:rsidR="00944388" w:rsidP="00944388" w:rsidRDefault="00944388" w14:paraId="3DD142A3" w14:textId="455FD218">
            <w:pPr>
              <w:pStyle w:val="BodyText"/>
              <w:numPr>
                <w:ilvl w:val="0"/>
                <w:numId w:val="5"/>
              </w:numPr>
              <w:spacing w:after="0"/>
              <w:rPr>
                <w:rFonts w:asciiTheme="minorHAnsi" w:hAnsiTheme="minorHAnsi" w:cstheme="minorHAnsi"/>
                <w:sz w:val="18"/>
                <w:szCs w:val="18"/>
              </w:rPr>
            </w:pPr>
            <w:r w:rsidRPr="0075408F">
              <w:rPr>
                <w:rFonts w:asciiTheme="minorHAnsi" w:hAnsiTheme="minorHAnsi" w:cstheme="minorHAnsi"/>
                <w:sz w:val="18"/>
                <w:szCs w:val="18"/>
              </w:rPr>
              <w:t xml:space="preserve">Marisa Lago, Under Secretary for International Trade, U.S. Department of Commerce </w:t>
            </w:r>
          </w:p>
          <w:p w:rsidR="00BE3754" w:rsidP="00BE3754" w:rsidRDefault="00BE3754" w14:paraId="028E1C01" w14:textId="5628C8F3">
            <w:pPr>
              <w:pStyle w:val="BodyText"/>
              <w:spacing w:after="0"/>
              <w:ind w:firstLine="0"/>
              <w:rPr>
                <w:rFonts w:asciiTheme="minorHAnsi" w:hAnsiTheme="minorHAnsi" w:cstheme="minorHAnsi"/>
                <w:sz w:val="18"/>
                <w:szCs w:val="18"/>
              </w:rPr>
            </w:pPr>
          </w:p>
          <w:p w:rsidR="008D64F4" w:rsidP="00BE3754" w:rsidRDefault="008D64F4" w14:paraId="75B20597" w14:textId="45F4861B">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Group Photo</w:t>
            </w:r>
          </w:p>
          <w:p w:rsidR="008D64F4" w:rsidP="00BE3754" w:rsidRDefault="008D64F4" w14:paraId="4FBFB967" w14:textId="77777777">
            <w:pPr>
              <w:pStyle w:val="BodyText"/>
              <w:spacing w:after="0"/>
              <w:ind w:firstLine="0"/>
              <w:rPr>
                <w:rFonts w:asciiTheme="minorHAnsi" w:hAnsiTheme="minorHAnsi" w:cstheme="minorHAnsi"/>
                <w:sz w:val="18"/>
                <w:szCs w:val="18"/>
              </w:rPr>
            </w:pPr>
          </w:p>
          <w:p w:rsidR="00BE3754" w:rsidP="00BE3754" w:rsidRDefault="00BE3754" w14:paraId="27259C98" w14:textId="4E175FE9">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 xml:space="preserve">Opening Remarks </w:t>
            </w:r>
          </w:p>
          <w:p w:rsidR="00D5392B" w:rsidP="00D5392B" w:rsidRDefault="00FF70F4" w14:paraId="47DFBDAF" w14:textId="089951ED">
            <w:pPr>
              <w:pStyle w:val="BodyText"/>
              <w:numPr>
                <w:ilvl w:val="0"/>
                <w:numId w:val="5"/>
              </w:numPr>
              <w:spacing w:after="0"/>
              <w:rPr>
                <w:rFonts w:asciiTheme="minorHAnsi" w:hAnsiTheme="minorHAnsi" w:cstheme="minorHAnsi"/>
                <w:sz w:val="18"/>
                <w:szCs w:val="18"/>
              </w:rPr>
            </w:pPr>
            <w:r w:rsidRPr="00D5392B">
              <w:rPr>
                <w:rFonts w:asciiTheme="minorHAnsi" w:hAnsiTheme="minorHAnsi" w:cstheme="minorHAnsi"/>
                <w:sz w:val="18"/>
                <w:szCs w:val="18"/>
              </w:rPr>
              <w:t>Thomas Cueni</w:t>
            </w:r>
            <w:r w:rsidRPr="00FF70F4">
              <w:rPr>
                <w:rFonts w:asciiTheme="minorHAnsi" w:hAnsiTheme="minorHAnsi" w:cstheme="minorHAnsi"/>
                <w:b/>
                <w:bCs/>
                <w:sz w:val="18"/>
                <w:szCs w:val="18"/>
              </w:rPr>
              <w:t>, </w:t>
            </w:r>
            <w:r w:rsidRPr="00FF70F4">
              <w:rPr>
                <w:rFonts w:asciiTheme="minorHAnsi" w:hAnsiTheme="minorHAnsi" w:cstheme="minorHAnsi"/>
                <w:sz w:val="18"/>
                <w:szCs w:val="18"/>
              </w:rPr>
              <w:t xml:space="preserve">Director General, International Federation of Pharmaceutical Manufacturers </w:t>
            </w:r>
            <w:r w:rsidR="00423F01">
              <w:rPr>
                <w:rFonts w:asciiTheme="minorHAnsi" w:hAnsiTheme="minorHAnsi" w:cstheme="minorHAnsi"/>
                <w:sz w:val="18"/>
                <w:szCs w:val="18"/>
              </w:rPr>
              <w:t xml:space="preserve">and Associations </w:t>
            </w:r>
            <w:r w:rsidRPr="00FF70F4">
              <w:rPr>
                <w:rFonts w:asciiTheme="minorHAnsi" w:hAnsiTheme="minorHAnsi" w:cstheme="minorHAnsi"/>
                <w:sz w:val="18"/>
                <w:szCs w:val="18"/>
              </w:rPr>
              <w:t>(IFPMA)</w:t>
            </w:r>
            <w:r w:rsidR="002C6006">
              <w:rPr>
                <w:rFonts w:asciiTheme="minorHAnsi" w:hAnsiTheme="minorHAnsi" w:cstheme="minorHAnsi"/>
                <w:sz w:val="18"/>
                <w:szCs w:val="18"/>
              </w:rPr>
              <w:t xml:space="preserve"> &amp;</w:t>
            </w:r>
            <w:r w:rsidR="00BE11E3">
              <w:rPr>
                <w:rFonts w:asciiTheme="minorHAnsi" w:hAnsiTheme="minorHAnsi" w:cstheme="minorHAnsi"/>
                <w:sz w:val="18"/>
                <w:szCs w:val="18"/>
              </w:rPr>
              <w:t xml:space="preserve"> </w:t>
            </w:r>
            <w:r w:rsidR="000A230A">
              <w:rPr>
                <w:rFonts w:asciiTheme="minorHAnsi" w:hAnsiTheme="minorHAnsi" w:cstheme="minorHAnsi"/>
                <w:sz w:val="18"/>
                <w:szCs w:val="18"/>
              </w:rPr>
              <w:t xml:space="preserve">Industry </w:t>
            </w:r>
            <w:r w:rsidR="00BE11E3">
              <w:rPr>
                <w:rFonts w:asciiTheme="minorHAnsi" w:hAnsiTheme="minorHAnsi" w:cstheme="minorHAnsi"/>
                <w:sz w:val="18"/>
                <w:szCs w:val="18"/>
              </w:rPr>
              <w:t xml:space="preserve">Co-Chair APEC </w:t>
            </w:r>
            <w:r w:rsidR="000A230A">
              <w:rPr>
                <w:rFonts w:asciiTheme="minorHAnsi" w:hAnsiTheme="minorHAnsi" w:cstheme="minorHAnsi"/>
                <w:sz w:val="18"/>
                <w:szCs w:val="18"/>
              </w:rPr>
              <w:t>Biopharmaceutical</w:t>
            </w:r>
            <w:r w:rsidR="00BE11E3">
              <w:rPr>
                <w:rFonts w:asciiTheme="minorHAnsi" w:hAnsiTheme="minorHAnsi" w:cstheme="minorHAnsi"/>
                <w:sz w:val="18"/>
                <w:szCs w:val="18"/>
              </w:rPr>
              <w:t xml:space="preserve"> Working Group</w:t>
            </w:r>
            <w:r w:rsidR="000A230A">
              <w:rPr>
                <w:rFonts w:asciiTheme="minorHAnsi" w:hAnsiTheme="minorHAnsi" w:cstheme="minorHAnsi"/>
                <w:sz w:val="18"/>
                <w:szCs w:val="18"/>
              </w:rPr>
              <w:t xml:space="preserve"> on Ethics</w:t>
            </w:r>
            <w:r w:rsidR="00BE11E3">
              <w:rPr>
                <w:rFonts w:asciiTheme="minorHAnsi" w:hAnsiTheme="minorHAnsi" w:cstheme="minorHAnsi"/>
                <w:sz w:val="18"/>
                <w:szCs w:val="18"/>
              </w:rPr>
              <w:t xml:space="preserve"> </w:t>
            </w:r>
          </w:p>
          <w:p w:rsidR="005901EA" w:rsidP="00D9046F" w:rsidRDefault="00D9046F" w14:paraId="4CC6F83F" w14:textId="38F8CDC2">
            <w:pPr>
              <w:pStyle w:val="BodyText"/>
              <w:numPr>
                <w:ilvl w:val="0"/>
                <w:numId w:val="5"/>
              </w:numPr>
              <w:spacing w:after="0"/>
              <w:rPr>
                <w:rFonts w:asciiTheme="minorHAnsi" w:hAnsiTheme="minorHAnsi" w:cstheme="minorHAnsi"/>
                <w:sz w:val="18"/>
                <w:szCs w:val="18"/>
              </w:rPr>
            </w:pPr>
            <w:r w:rsidRPr="00D9046F">
              <w:rPr>
                <w:rFonts w:asciiTheme="minorHAnsi" w:hAnsiTheme="minorHAnsi" w:cstheme="minorHAnsi"/>
                <w:sz w:val="18"/>
                <w:szCs w:val="18"/>
              </w:rPr>
              <w:t>Christopher White</w:t>
            </w:r>
            <w:r w:rsidRPr="00D9046F" w:rsidR="006F2456">
              <w:rPr>
                <w:rFonts w:asciiTheme="minorHAnsi" w:hAnsiTheme="minorHAnsi" w:cstheme="minorHAnsi"/>
                <w:sz w:val="18"/>
                <w:szCs w:val="18"/>
              </w:rPr>
              <w:t xml:space="preserve">, </w:t>
            </w:r>
            <w:r w:rsidRPr="00D9046F">
              <w:rPr>
                <w:rFonts w:asciiTheme="minorHAnsi" w:hAnsiTheme="minorHAnsi" w:cstheme="minorHAnsi"/>
                <w:sz w:val="18"/>
                <w:szCs w:val="18"/>
              </w:rPr>
              <w:t>General Counsel and</w:t>
            </w:r>
            <w:r w:rsidR="002C6006">
              <w:rPr>
                <w:rFonts w:asciiTheme="minorHAnsi" w:hAnsiTheme="minorHAnsi" w:cstheme="minorHAnsi"/>
                <w:sz w:val="18"/>
                <w:szCs w:val="18"/>
              </w:rPr>
              <w:t xml:space="preserve"> Chief Policy Officer, </w:t>
            </w:r>
            <w:r w:rsidRPr="00D9046F">
              <w:rPr>
                <w:rFonts w:asciiTheme="minorHAnsi" w:hAnsiTheme="minorHAnsi" w:cstheme="minorHAnsi"/>
                <w:sz w:val="18"/>
                <w:szCs w:val="18"/>
              </w:rPr>
              <w:t>Advanced Medical Technology Association (AdvaMed)</w:t>
            </w:r>
            <w:r w:rsidR="002C6006">
              <w:rPr>
                <w:rFonts w:asciiTheme="minorHAnsi" w:hAnsiTheme="minorHAnsi" w:cstheme="minorHAnsi"/>
                <w:sz w:val="18"/>
                <w:szCs w:val="18"/>
              </w:rPr>
              <w:t xml:space="preserve"> &amp; Co-Chair, APEC Kuala Lumpur Principles Expert Working Group</w:t>
            </w:r>
          </w:p>
          <w:p w:rsidRPr="00D9046F" w:rsidR="00D9046F" w:rsidP="00D9046F" w:rsidRDefault="00D9046F" w14:paraId="28D3AA8C" w14:textId="77777777">
            <w:pPr>
              <w:pStyle w:val="BodyText"/>
              <w:spacing w:after="0"/>
              <w:ind w:left="360" w:firstLine="0"/>
              <w:rPr>
                <w:rFonts w:asciiTheme="minorHAnsi" w:hAnsiTheme="minorHAnsi" w:cstheme="minorHAnsi"/>
                <w:sz w:val="18"/>
                <w:szCs w:val="18"/>
              </w:rPr>
            </w:pPr>
          </w:p>
          <w:p w:rsidR="005901EA" w:rsidP="005901EA" w:rsidRDefault="005901EA" w14:paraId="1B02B0B0" w14:textId="35D1E145">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 xml:space="preserve">Facilitator: </w:t>
            </w:r>
            <w:r w:rsidRPr="0075408F">
              <w:rPr>
                <w:rFonts w:asciiTheme="minorHAnsi" w:hAnsiTheme="minorHAnsi" w:cstheme="minorHAnsi"/>
                <w:sz w:val="18"/>
                <w:szCs w:val="18"/>
              </w:rPr>
              <w:t>Ms. Tricia Van Orden, Project Overseer, Business Ethics for APEC SMEs Initiative</w:t>
            </w:r>
          </w:p>
          <w:p w:rsidRPr="00D5392B" w:rsidR="00360139" w:rsidP="00360139" w:rsidRDefault="00360139" w14:paraId="2FDC2305" w14:textId="3311B4AA">
            <w:pPr>
              <w:pStyle w:val="BodyText"/>
              <w:spacing w:after="0"/>
              <w:ind w:left="720" w:firstLine="0"/>
              <w:rPr>
                <w:rFonts w:asciiTheme="minorHAnsi" w:hAnsiTheme="minorHAnsi" w:cstheme="minorHAnsi"/>
                <w:sz w:val="18"/>
                <w:szCs w:val="18"/>
              </w:rPr>
            </w:pPr>
          </w:p>
        </w:tc>
      </w:tr>
      <w:tr w:rsidRPr="0075408F" w:rsidR="0063196D" w:rsidTr="00F75344" w14:paraId="03CD7BEC" w14:textId="77777777">
        <w:trPr>
          <w:trHeight w:val="46"/>
        </w:trPr>
        <w:tc>
          <w:tcPr>
            <w:tcW w:w="1615" w:type="dxa"/>
            <w:shd w:val="clear" w:color="auto" w:fill="EDEDED" w:themeFill="accent3" w:themeFillTint="33"/>
          </w:tcPr>
          <w:p w:rsidR="0063196D" w:rsidP="00C426C6" w:rsidRDefault="0063196D" w14:paraId="6CDFC549" w14:textId="77777777">
            <w:pPr>
              <w:pStyle w:val="BodyText"/>
              <w:spacing w:after="0"/>
              <w:ind w:firstLine="0"/>
              <w:rPr>
                <w:rFonts w:asciiTheme="minorHAnsi" w:hAnsiTheme="minorHAnsi" w:cstheme="minorHAnsi"/>
                <w:sz w:val="18"/>
                <w:szCs w:val="18"/>
              </w:rPr>
            </w:pPr>
          </w:p>
          <w:p w:rsidR="00336E8F" w:rsidP="00C426C6" w:rsidRDefault="00336E8F" w14:paraId="19960F5F" w14:textId="3948DD8F">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 xml:space="preserve">9:30 – 10:00 ICT </w:t>
            </w:r>
          </w:p>
        </w:tc>
        <w:tc>
          <w:tcPr>
            <w:tcW w:w="7735" w:type="dxa"/>
            <w:shd w:val="clear" w:color="auto" w:fill="EDEDED" w:themeFill="accent3" w:themeFillTint="33"/>
          </w:tcPr>
          <w:p w:rsidR="0063196D" w:rsidP="0063196D" w:rsidRDefault="0063196D" w14:paraId="6BDEA65D" w14:textId="77777777">
            <w:pPr>
              <w:pStyle w:val="BodyText"/>
              <w:spacing w:after="0"/>
              <w:ind w:firstLine="0"/>
              <w:rPr>
                <w:rFonts w:asciiTheme="minorHAnsi" w:hAnsiTheme="minorHAnsi" w:cstheme="minorHAnsi"/>
                <w:b/>
                <w:bCs/>
                <w:sz w:val="18"/>
                <w:szCs w:val="18"/>
              </w:rPr>
            </w:pPr>
          </w:p>
          <w:p w:rsidRPr="001E3295" w:rsidR="0063196D" w:rsidP="0063196D" w:rsidRDefault="0063196D" w14:paraId="1F7738B0" w14:textId="0A148AB4">
            <w:pPr>
              <w:pStyle w:val="BodyText"/>
              <w:spacing w:after="0"/>
              <w:ind w:firstLine="0"/>
              <w:rPr>
                <w:rFonts w:asciiTheme="minorHAnsi" w:hAnsiTheme="minorHAnsi" w:cstheme="minorHAnsi"/>
                <w:b/>
                <w:bCs/>
                <w:sz w:val="18"/>
                <w:szCs w:val="18"/>
              </w:rPr>
            </w:pPr>
            <w:r w:rsidRPr="001E3295">
              <w:rPr>
                <w:rFonts w:asciiTheme="minorHAnsi" w:hAnsiTheme="minorHAnsi" w:cstheme="minorHAnsi"/>
                <w:b/>
                <w:bCs/>
                <w:sz w:val="18"/>
                <w:szCs w:val="18"/>
              </w:rPr>
              <w:t xml:space="preserve">Thailand Consensus Framework </w:t>
            </w:r>
            <w:r w:rsidR="00E34358">
              <w:rPr>
                <w:rFonts w:asciiTheme="minorHAnsi" w:hAnsiTheme="minorHAnsi" w:cstheme="minorHAnsi"/>
                <w:b/>
                <w:bCs/>
                <w:sz w:val="18"/>
                <w:szCs w:val="18"/>
              </w:rPr>
              <w:t>Spotlight</w:t>
            </w:r>
            <w:r w:rsidR="004847B4">
              <w:rPr>
                <w:rFonts w:asciiTheme="minorHAnsi" w:hAnsiTheme="minorHAnsi" w:cstheme="minorHAnsi"/>
                <w:b/>
                <w:bCs/>
                <w:sz w:val="18"/>
                <w:szCs w:val="18"/>
              </w:rPr>
              <w:t xml:space="preserve"> and Remarks </w:t>
            </w:r>
            <w:r w:rsidRPr="001E3295">
              <w:rPr>
                <w:rFonts w:asciiTheme="minorHAnsi" w:hAnsiTheme="minorHAnsi" w:cstheme="minorHAnsi"/>
                <w:b/>
                <w:bCs/>
                <w:sz w:val="18"/>
                <w:szCs w:val="18"/>
              </w:rPr>
              <w:t xml:space="preserve"> </w:t>
            </w:r>
          </w:p>
          <w:p w:rsidRPr="001E3295" w:rsidR="0063196D" w:rsidP="0063196D" w:rsidRDefault="0063196D" w14:paraId="3BC66BB7" w14:textId="161A4160">
            <w:pPr>
              <w:pStyle w:val="BodyText"/>
              <w:spacing w:after="0"/>
              <w:ind w:firstLine="0"/>
              <w:jc w:val="both"/>
              <w:rPr>
                <w:rFonts w:asciiTheme="minorHAnsi" w:hAnsiTheme="minorHAnsi" w:cstheme="minorHAnsi"/>
                <w:i/>
                <w:iCs/>
                <w:sz w:val="18"/>
                <w:szCs w:val="18"/>
              </w:rPr>
            </w:pPr>
            <w:r w:rsidRPr="001E3295">
              <w:rPr>
                <w:rFonts w:asciiTheme="minorHAnsi" w:hAnsiTheme="minorHAnsi" w:cstheme="minorHAnsi"/>
                <w:i/>
                <w:iCs/>
                <w:sz w:val="18"/>
                <w:szCs w:val="18"/>
              </w:rPr>
              <w:t xml:space="preserve">Vision 2025 calls for the adoption and implementation of consensus frameworks in each APEC economy. Stakeholders in Thailand will announce </w:t>
            </w:r>
            <w:r w:rsidR="009F61B3">
              <w:rPr>
                <w:rFonts w:asciiTheme="minorHAnsi" w:hAnsiTheme="minorHAnsi" w:cstheme="minorHAnsi"/>
                <w:i/>
                <w:iCs/>
                <w:sz w:val="18"/>
                <w:szCs w:val="18"/>
              </w:rPr>
              <w:t>the economy’s first</w:t>
            </w:r>
            <w:r w:rsidRPr="001E3295">
              <w:rPr>
                <w:rFonts w:asciiTheme="minorHAnsi" w:hAnsiTheme="minorHAnsi" w:cstheme="minorHAnsi"/>
                <w:i/>
                <w:iCs/>
                <w:sz w:val="18"/>
                <w:szCs w:val="18"/>
              </w:rPr>
              <w:t xml:space="preserve"> Consensus Framework for Ethical Collaboration </w:t>
            </w:r>
            <w:r>
              <w:rPr>
                <w:rFonts w:asciiTheme="minorHAnsi" w:hAnsiTheme="minorHAnsi" w:cstheme="minorHAnsi"/>
                <w:i/>
                <w:iCs/>
                <w:sz w:val="18"/>
                <w:szCs w:val="18"/>
              </w:rPr>
              <w:t xml:space="preserve">across </w:t>
            </w:r>
            <w:r w:rsidRPr="001E3295">
              <w:rPr>
                <w:rFonts w:asciiTheme="minorHAnsi" w:hAnsiTheme="minorHAnsi" w:cstheme="minorHAnsi"/>
                <w:i/>
                <w:iCs/>
                <w:sz w:val="18"/>
                <w:szCs w:val="18"/>
              </w:rPr>
              <w:t xml:space="preserve">the health system. </w:t>
            </w:r>
          </w:p>
          <w:p w:rsidRPr="001E3295" w:rsidR="0063196D" w:rsidP="0063196D" w:rsidRDefault="0063196D" w14:paraId="461F12AA" w14:textId="77777777">
            <w:pPr>
              <w:pStyle w:val="BodyText"/>
              <w:spacing w:after="0"/>
              <w:ind w:firstLine="0"/>
              <w:rPr>
                <w:rFonts w:asciiTheme="minorHAnsi" w:hAnsiTheme="minorHAnsi" w:cstheme="minorHAnsi"/>
                <w:sz w:val="18"/>
                <w:szCs w:val="18"/>
              </w:rPr>
            </w:pPr>
          </w:p>
          <w:p w:rsidR="009F61B3" w:rsidP="00C71FC9" w:rsidRDefault="0063196D" w14:paraId="0771EE8D" w14:textId="4A3E248C">
            <w:pPr>
              <w:pStyle w:val="BodyText"/>
              <w:spacing w:after="0"/>
              <w:ind w:firstLine="0"/>
              <w:rPr>
                <w:rFonts w:asciiTheme="minorHAnsi" w:hAnsiTheme="minorHAnsi" w:cstheme="minorHAnsi"/>
                <w:sz w:val="18"/>
                <w:szCs w:val="18"/>
              </w:rPr>
            </w:pPr>
            <w:r w:rsidRPr="001E3295">
              <w:rPr>
                <w:rFonts w:asciiTheme="minorHAnsi" w:hAnsiTheme="minorHAnsi" w:cstheme="minorHAnsi"/>
                <w:sz w:val="18"/>
                <w:szCs w:val="18"/>
              </w:rPr>
              <w:t>Remarks</w:t>
            </w:r>
            <w:r w:rsidR="00C71FC9">
              <w:rPr>
                <w:rFonts w:asciiTheme="minorHAnsi" w:hAnsiTheme="minorHAnsi" w:cstheme="minorHAnsi"/>
                <w:sz w:val="18"/>
                <w:szCs w:val="18"/>
              </w:rPr>
              <w:t xml:space="preserve"> </w:t>
            </w:r>
          </w:p>
          <w:p w:rsidRPr="00F77E02" w:rsidR="00C71FC9" w:rsidP="00C71FC9" w:rsidRDefault="00C71FC9" w14:paraId="2CD85F51" w14:textId="264D8848">
            <w:pPr>
              <w:pStyle w:val="BodyText"/>
              <w:spacing w:after="0"/>
              <w:ind w:firstLine="0"/>
              <w:rPr>
                <w:rFonts w:asciiTheme="minorHAnsi" w:hAnsiTheme="minorHAnsi" w:cstheme="minorHAnsi"/>
                <w:sz w:val="18"/>
                <w:szCs w:val="18"/>
              </w:rPr>
            </w:pPr>
          </w:p>
        </w:tc>
      </w:tr>
      <w:tr w:rsidRPr="0075408F" w:rsidR="00336E8F" w:rsidTr="00336E8F" w14:paraId="4E948803" w14:textId="77777777">
        <w:trPr>
          <w:trHeight w:val="2051"/>
        </w:trPr>
        <w:tc>
          <w:tcPr>
            <w:tcW w:w="1615" w:type="dxa"/>
            <w:shd w:val="clear" w:color="auto" w:fill="EDEDED" w:themeFill="accent3" w:themeFillTint="33"/>
          </w:tcPr>
          <w:p w:rsidR="00336E8F" w:rsidP="00336E8F" w:rsidRDefault="00336E8F" w14:paraId="7A40CA30" w14:textId="77777777">
            <w:pPr>
              <w:pStyle w:val="BodyText"/>
              <w:spacing w:after="0"/>
              <w:ind w:firstLine="0"/>
              <w:rPr>
                <w:rFonts w:asciiTheme="minorHAnsi" w:hAnsiTheme="minorHAnsi" w:cstheme="minorHAnsi"/>
                <w:sz w:val="18"/>
                <w:szCs w:val="18"/>
              </w:rPr>
            </w:pPr>
          </w:p>
          <w:p w:rsidR="00336E8F" w:rsidP="00336E8F" w:rsidRDefault="00FD5FE4" w14:paraId="7728A6B6" w14:textId="5FB6340B">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10</w:t>
            </w:r>
            <w:r w:rsidR="00336E8F">
              <w:rPr>
                <w:rFonts w:asciiTheme="minorHAnsi" w:hAnsiTheme="minorHAnsi" w:cstheme="minorHAnsi"/>
                <w:sz w:val="18"/>
                <w:szCs w:val="18"/>
              </w:rPr>
              <w:t>:</w:t>
            </w:r>
            <w:r w:rsidR="00D20569">
              <w:rPr>
                <w:rFonts w:asciiTheme="minorHAnsi" w:hAnsiTheme="minorHAnsi" w:cstheme="minorHAnsi"/>
                <w:sz w:val="18"/>
                <w:szCs w:val="18"/>
              </w:rPr>
              <w:t xml:space="preserve">00 </w:t>
            </w:r>
            <w:r w:rsidRPr="0075408F" w:rsidR="00336E8F">
              <w:rPr>
                <w:rFonts w:asciiTheme="minorHAnsi" w:hAnsiTheme="minorHAnsi" w:cstheme="minorHAnsi"/>
                <w:sz w:val="18"/>
                <w:szCs w:val="18"/>
              </w:rPr>
              <w:t xml:space="preserve">– </w:t>
            </w:r>
            <w:r>
              <w:rPr>
                <w:rFonts w:asciiTheme="minorHAnsi" w:hAnsiTheme="minorHAnsi" w:cstheme="minorHAnsi"/>
                <w:sz w:val="18"/>
                <w:szCs w:val="18"/>
              </w:rPr>
              <w:t>10</w:t>
            </w:r>
            <w:r w:rsidR="00336E8F">
              <w:rPr>
                <w:rFonts w:asciiTheme="minorHAnsi" w:hAnsiTheme="minorHAnsi" w:cstheme="minorHAnsi"/>
                <w:sz w:val="18"/>
                <w:szCs w:val="18"/>
              </w:rPr>
              <w:t>:</w:t>
            </w:r>
            <w:r w:rsidR="00D20569">
              <w:rPr>
                <w:rFonts w:asciiTheme="minorHAnsi" w:hAnsiTheme="minorHAnsi" w:cstheme="minorHAnsi"/>
                <w:sz w:val="18"/>
                <w:szCs w:val="18"/>
              </w:rPr>
              <w:t xml:space="preserve">15 </w:t>
            </w:r>
            <w:r w:rsidRPr="00E32E1E" w:rsidR="00336E8F">
              <w:rPr>
                <w:rFonts w:asciiTheme="minorHAnsi" w:hAnsiTheme="minorHAnsi" w:cstheme="minorHAnsi"/>
                <w:sz w:val="18"/>
                <w:szCs w:val="18"/>
              </w:rPr>
              <w:t>ICT</w:t>
            </w:r>
          </w:p>
          <w:p w:rsidR="00336E8F" w:rsidP="00336E8F" w:rsidRDefault="00336E8F" w14:paraId="5B4CA580" w14:textId="77777777">
            <w:pPr>
              <w:pStyle w:val="BodyText"/>
              <w:spacing w:after="0"/>
              <w:ind w:firstLine="0"/>
              <w:rPr>
                <w:rFonts w:asciiTheme="minorHAnsi" w:hAnsiTheme="minorHAnsi" w:cstheme="minorHAnsi"/>
                <w:sz w:val="18"/>
                <w:szCs w:val="18"/>
              </w:rPr>
            </w:pPr>
          </w:p>
          <w:p w:rsidR="00336E8F" w:rsidP="00336E8F" w:rsidRDefault="00336E8F" w14:paraId="1BAE1972" w14:textId="77777777">
            <w:pPr>
              <w:pStyle w:val="BodyText"/>
              <w:spacing w:after="0"/>
              <w:ind w:firstLine="0"/>
              <w:rPr>
                <w:rFonts w:asciiTheme="minorHAnsi" w:hAnsiTheme="minorHAnsi" w:cstheme="minorHAnsi"/>
                <w:sz w:val="18"/>
                <w:szCs w:val="18"/>
              </w:rPr>
            </w:pPr>
          </w:p>
          <w:p w:rsidR="00336E8F" w:rsidP="00336E8F" w:rsidRDefault="00336E8F" w14:paraId="4E60E846" w14:textId="77777777">
            <w:pPr>
              <w:pStyle w:val="BodyText"/>
              <w:spacing w:after="0"/>
              <w:ind w:firstLine="0"/>
              <w:rPr>
                <w:rFonts w:asciiTheme="minorHAnsi" w:hAnsiTheme="minorHAnsi" w:cstheme="minorHAnsi"/>
                <w:sz w:val="18"/>
                <w:szCs w:val="18"/>
              </w:rPr>
            </w:pPr>
          </w:p>
          <w:p w:rsidR="00336E8F" w:rsidP="00336E8F" w:rsidRDefault="00336E8F" w14:paraId="15308A58" w14:textId="77777777">
            <w:pPr>
              <w:pStyle w:val="BodyText"/>
              <w:spacing w:after="0"/>
              <w:ind w:firstLine="0"/>
              <w:rPr>
                <w:rFonts w:asciiTheme="minorHAnsi" w:hAnsiTheme="minorHAnsi" w:cstheme="minorHAnsi"/>
                <w:sz w:val="18"/>
                <w:szCs w:val="18"/>
              </w:rPr>
            </w:pPr>
          </w:p>
          <w:p w:rsidR="00336E8F" w:rsidP="00336E8F" w:rsidRDefault="00336E8F" w14:paraId="3E1E0B15" w14:textId="77777777">
            <w:pPr>
              <w:pStyle w:val="BodyText"/>
              <w:spacing w:after="0"/>
              <w:ind w:firstLine="0"/>
              <w:rPr>
                <w:rFonts w:asciiTheme="minorHAnsi" w:hAnsiTheme="minorHAnsi" w:cstheme="minorHAnsi"/>
                <w:sz w:val="18"/>
                <w:szCs w:val="18"/>
              </w:rPr>
            </w:pPr>
          </w:p>
          <w:p w:rsidR="00336E8F" w:rsidP="00336E8F" w:rsidRDefault="00336E8F" w14:paraId="2008C0F1" w14:textId="77777777">
            <w:pPr>
              <w:pStyle w:val="BodyText"/>
              <w:spacing w:after="0"/>
              <w:ind w:firstLine="0"/>
              <w:rPr>
                <w:rFonts w:asciiTheme="minorHAnsi" w:hAnsiTheme="minorHAnsi" w:cstheme="minorHAnsi"/>
                <w:sz w:val="18"/>
                <w:szCs w:val="18"/>
              </w:rPr>
            </w:pPr>
          </w:p>
          <w:p w:rsidR="00336E8F" w:rsidP="00336E8F" w:rsidRDefault="00336E8F" w14:paraId="19AA917B" w14:textId="77777777">
            <w:pPr>
              <w:pStyle w:val="BodyText"/>
              <w:spacing w:after="0"/>
              <w:ind w:firstLine="0"/>
              <w:rPr>
                <w:rFonts w:asciiTheme="minorHAnsi" w:hAnsiTheme="minorHAnsi" w:cstheme="minorHAnsi"/>
                <w:sz w:val="18"/>
                <w:szCs w:val="18"/>
              </w:rPr>
            </w:pPr>
          </w:p>
          <w:p w:rsidR="00336E8F" w:rsidP="00336E8F" w:rsidRDefault="00336E8F" w14:paraId="1687ED1B" w14:textId="0ADE9FF1">
            <w:pPr>
              <w:pStyle w:val="BodyText"/>
              <w:spacing w:after="0"/>
              <w:ind w:firstLine="0"/>
              <w:rPr>
                <w:rFonts w:asciiTheme="minorHAnsi" w:hAnsiTheme="minorHAnsi" w:cstheme="minorHAnsi"/>
                <w:sz w:val="18"/>
                <w:szCs w:val="18"/>
              </w:rPr>
            </w:pPr>
          </w:p>
        </w:tc>
        <w:tc>
          <w:tcPr>
            <w:tcW w:w="7735" w:type="dxa"/>
            <w:shd w:val="clear" w:color="auto" w:fill="EDEDED" w:themeFill="accent3" w:themeFillTint="33"/>
          </w:tcPr>
          <w:p w:rsidRPr="001E06B1" w:rsidR="00336E8F" w:rsidP="00336E8F" w:rsidRDefault="00336E8F" w14:paraId="70B16927" w14:textId="77777777">
            <w:pPr>
              <w:pStyle w:val="BodyText"/>
              <w:spacing w:after="0"/>
              <w:ind w:firstLine="0"/>
              <w:rPr>
                <w:rFonts w:asciiTheme="minorHAnsi" w:hAnsiTheme="minorHAnsi" w:cstheme="minorHAnsi"/>
                <w:b/>
                <w:bCs/>
                <w:sz w:val="18"/>
                <w:szCs w:val="18"/>
              </w:rPr>
            </w:pPr>
          </w:p>
          <w:p w:rsidRPr="001E06B1" w:rsidR="00336E8F" w:rsidP="00336E8F" w:rsidRDefault="00336E8F" w14:paraId="40C9866E" w14:textId="674D0A93">
            <w:pPr>
              <w:pStyle w:val="BodyText"/>
              <w:spacing w:after="0"/>
              <w:ind w:firstLine="0"/>
              <w:rPr>
                <w:rFonts w:asciiTheme="minorHAnsi" w:hAnsiTheme="minorHAnsi" w:cstheme="minorHAnsi"/>
                <w:b/>
                <w:bCs/>
                <w:sz w:val="18"/>
                <w:szCs w:val="18"/>
              </w:rPr>
            </w:pPr>
            <w:r w:rsidRPr="001E06B1">
              <w:rPr>
                <w:rFonts w:asciiTheme="minorHAnsi" w:hAnsiTheme="minorHAnsi" w:cstheme="minorHAnsi"/>
                <w:b/>
                <w:bCs/>
                <w:sz w:val="18"/>
                <w:szCs w:val="18"/>
              </w:rPr>
              <w:t>Lumina</w:t>
            </w:r>
            <w:r>
              <w:rPr>
                <w:rFonts w:asciiTheme="minorHAnsi" w:hAnsiTheme="minorHAnsi" w:cstheme="minorHAnsi"/>
                <w:b/>
                <w:bCs/>
                <w:sz w:val="18"/>
                <w:szCs w:val="18"/>
              </w:rPr>
              <w:t>ry Spotlight</w:t>
            </w:r>
            <w:r w:rsidRPr="001E06B1">
              <w:rPr>
                <w:rFonts w:asciiTheme="minorHAnsi" w:hAnsiTheme="minorHAnsi" w:cstheme="minorHAnsi"/>
                <w:b/>
                <w:bCs/>
                <w:sz w:val="18"/>
                <w:szCs w:val="18"/>
              </w:rPr>
              <w:t xml:space="preserve">: </w:t>
            </w:r>
            <w:r>
              <w:rPr>
                <w:rFonts w:asciiTheme="minorHAnsi" w:hAnsiTheme="minorHAnsi" w:cstheme="minorHAnsi"/>
                <w:b/>
                <w:bCs/>
                <w:sz w:val="18"/>
                <w:szCs w:val="18"/>
              </w:rPr>
              <w:t xml:space="preserve">Harnessing Effective Governance for A Healthier World </w:t>
            </w:r>
            <w:r w:rsidRPr="001E06B1">
              <w:rPr>
                <w:rFonts w:asciiTheme="minorHAnsi" w:hAnsiTheme="minorHAnsi" w:cstheme="minorHAnsi"/>
                <w:b/>
                <w:bCs/>
                <w:sz w:val="18"/>
                <w:szCs w:val="18"/>
              </w:rPr>
              <w:t xml:space="preserve"> </w:t>
            </w:r>
          </w:p>
          <w:p w:rsidRPr="001E06B1" w:rsidR="00336E8F" w:rsidP="00336E8F" w:rsidRDefault="00336E8F" w14:paraId="4BD2B39B" w14:textId="76C2F699">
            <w:pPr>
              <w:pStyle w:val="BodyText"/>
              <w:spacing w:after="0"/>
              <w:ind w:firstLine="0"/>
              <w:jc w:val="both"/>
              <w:rPr>
                <w:rFonts w:asciiTheme="minorHAnsi" w:hAnsiTheme="minorHAnsi" w:cstheme="minorHAnsi"/>
                <w:i/>
                <w:iCs/>
                <w:sz w:val="18"/>
                <w:szCs w:val="18"/>
              </w:rPr>
            </w:pPr>
            <w:r>
              <w:rPr>
                <w:rFonts w:asciiTheme="minorHAnsi" w:hAnsiTheme="minorHAnsi" w:cstheme="minorHAnsi"/>
                <w:i/>
                <w:iCs/>
                <w:sz w:val="18"/>
                <w:szCs w:val="18"/>
              </w:rPr>
              <w:t>Sound g</w:t>
            </w:r>
            <w:r w:rsidRPr="001E06B1">
              <w:rPr>
                <w:rFonts w:asciiTheme="minorHAnsi" w:hAnsiTheme="minorHAnsi" w:cstheme="minorHAnsi"/>
                <w:i/>
                <w:iCs/>
                <w:sz w:val="18"/>
                <w:szCs w:val="18"/>
              </w:rPr>
              <w:t>overnance</w:t>
            </w:r>
            <w:r>
              <w:rPr>
                <w:rFonts w:asciiTheme="minorHAnsi" w:hAnsiTheme="minorHAnsi" w:cstheme="minorHAnsi"/>
                <w:i/>
                <w:iCs/>
                <w:sz w:val="18"/>
                <w:szCs w:val="18"/>
              </w:rPr>
              <w:t xml:space="preserve"> is fundamental to </w:t>
            </w:r>
            <w:r w:rsidR="00D448D9">
              <w:rPr>
                <w:rFonts w:asciiTheme="minorHAnsi" w:hAnsiTheme="minorHAnsi" w:cstheme="minorHAnsi"/>
                <w:i/>
                <w:iCs/>
                <w:sz w:val="18"/>
                <w:szCs w:val="18"/>
              </w:rPr>
              <w:t>driving</w:t>
            </w:r>
            <w:r>
              <w:rPr>
                <w:rFonts w:asciiTheme="minorHAnsi" w:hAnsiTheme="minorHAnsi" w:cstheme="minorHAnsi"/>
                <w:i/>
                <w:iCs/>
                <w:sz w:val="18"/>
                <w:szCs w:val="18"/>
              </w:rPr>
              <w:t xml:space="preserve"> high standards</w:t>
            </w:r>
            <w:r w:rsidRPr="001E06B1">
              <w:rPr>
                <w:rFonts w:asciiTheme="minorHAnsi" w:hAnsiTheme="minorHAnsi" w:cstheme="minorHAnsi"/>
                <w:i/>
                <w:iCs/>
                <w:sz w:val="18"/>
                <w:szCs w:val="18"/>
              </w:rPr>
              <w:t xml:space="preserve"> </w:t>
            </w:r>
            <w:r>
              <w:rPr>
                <w:rFonts w:asciiTheme="minorHAnsi" w:hAnsiTheme="minorHAnsi" w:cstheme="minorHAnsi"/>
                <w:i/>
                <w:iCs/>
                <w:sz w:val="18"/>
                <w:szCs w:val="18"/>
              </w:rPr>
              <w:t xml:space="preserve">of </w:t>
            </w:r>
            <w:r w:rsidRPr="001E06B1">
              <w:rPr>
                <w:rFonts w:asciiTheme="minorHAnsi" w:hAnsiTheme="minorHAnsi" w:cstheme="minorHAnsi"/>
                <w:i/>
                <w:iCs/>
                <w:sz w:val="18"/>
                <w:szCs w:val="18"/>
              </w:rPr>
              <w:t>ethics and business integrity</w:t>
            </w:r>
            <w:r>
              <w:rPr>
                <w:rFonts w:asciiTheme="minorHAnsi" w:hAnsiTheme="minorHAnsi" w:cstheme="minorHAnsi"/>
                <w:i/>
                <w:iCs/>
                <w:sz w:val="18"/>
                <w:szCs w:val="18"/>
              </w:rPr>
              <w:t xml:space="preserve">, as well as effective compliance programs. </w:t>
            </w:r>
            <w:proofErr w:type="spellStart"/>
            <w:r w:rsidRPr="001E06B1">
              <w:rPr>
                <w:rFonts w:asciiTheme="minorHAnsi" w:hAnsiTheme="minorHAnsi" w:cstheme="minorHAnsi"/>
                <w:i/>
                <w:iCs/>
                <w:sz w:val="18"/>
                <w:szCs w:val="18"/>
              </w:rPr>
              <w:t>ESG</w:t>
            </w:r>
            <w:proofErr w:type="spellEnd"/>
            <w:r w:rsidRPr="001E06B1">
              <w:rPr>
                <w:rFonts w:asciiTheme="minorHAnsi" w:hAnsiTheme="minorHAnsi" w:cstheme="minorHAnsi"/>
                <w:i/>
                <w:iCs/>
                <w:sz w:val="18"/>
                <w:szCs w:val="18"/>
              </w:rPr>
              <w:t xml:space="preserve"> </w:t>
            </w:r>
            <w:r w:rsidR="00571F70">
              <w:rPr>
                <w:rFonts w:asciiTheme="minorHAnsi" w:hAnsiTheme="minorHAnsi" w:cstheme="minorHAnsi"/>
                <w:i/>
                <w:iCs/>
                <w:sz w:val="18"/>
                <w:szCs w:val="18"/>
              </w:rPr>
              <w:t>approaches</w:t>
            </w:r>
            <w:r>
              <w:rPr>
                <w:rFonts w:asciiTheme="minorHAnsi" w:hAnsiTheme="minorHAnsi" w:cstheme="minorHAnsi"/>
                <w:i/>
                <w:iCs/>
                <w:sz w:val="18"/>
                <w:szCs w:val="18"/>
              </w:rPr>
              <w:t xml:space="preserve"> serve as an</w:t>
            </w:r>
            <w:r w:rsidRPr="001E06B1">
              <w:rPr>
                <w:rFonts w:asciiTheme="minorHAnsi" w:hAnsiTheme="minorHAnsi" w:cstheme="minorHAnsi"/>
                <w:i/>
                <w:iCs/>
                <w:sz w:val="18"/>
                <w:szCs w:val="18"/>
              </w:rPr>
              <w:t xml:space="preserve"> important catalyst </w:t>
            </w:r>
            <w:r w:rsidR="00D448D9">
              <w:rPr>
                <w:rFonts w:asciiTheme="minorHAnsi" w:hAnsiTheme="minorHAnsi" w:cstheme="minorHAnsi"/>
                <w:i/>
                <w:iCs/>
                <w:sz w:val="18"/>
                <w:szCs w:val="18"/>
              </w:rPr>
              <w:t>for</w:t>
            </w:r>
            <w:r w:rsidRPr="001E06B1">
              <w:rPr>
                <w:rFonts w:asciiTheme="minorHAnsi" w:hAnsiTheme="minorHAnsi" w:cstheme="minorHAnsi"/>
                <w:i/>
                <w:iCs/>
                <w:sz w:val="18"/>
                <w:szCs w:val="18"/>
              </w:rPr>
              <w:t xml:space="preserve"> </w:t>
            </w:r>
            <w:r>
              <w:rPr>
                <w:rFonts w:asciiTheme="minorHAnsi" w:hAnsiTheme="minorHAnsi" w:cstheme="minorHAnsi"/>
                <w:i/>
                <w:iCs/>
                <w:sz w:val="18"/>
                <w:szCs w:val="18"/>
              </w:rPr>
              <w:t xml:space="preserve">integrity, leading to </w:t>
            </w:r>
            <w:r w:rsidRPr="001E06B1">
              <w:rPr>
                <w:rFonts w:asciiTheme="minorHAnsi" w:hAnsiTheme="minorHAnsi" w:cstheme="minorHAnsi"/>
                <w:i/>
                <w:iCs/>
                <w:sz w:val="18"/>
                <w:szCs w:val="18"/>
              </w:rPr>
              <w:t>better outcomes for patients</w:t>
            </w:r>
            <w:r>
              <w:rPr>
                <w:rFonts w:asciiTheme="minorHAnsi" w:hAnsiTheme="minorHAnsi" w:cstheme="minorHAnsi"/>
                <w:i/>
                <w:iCs/>
                <w:sz w:val="18"/>
                <w:szCs w:val="18"/>
              </w:rPr>
              <w:t xml:space="preserve"> and ultimately a healthier world</w:t>
            </w:r>
            <w:r w:rsidRPr="001E06B1">
              <w:rPr>
                <w:rFonts w:asciiTheme="minorHAnsi" w:hAnsiTheme="minorHAnsi" w:cstheme="minorHAnsi"/>
                <w:i/>
                <w:iCs/>
                <w:sz w:val="18"/>
                <w:szCs w:val="18"/>
              </w:rPr>
              <w:t xml:space="preserve">. This </w:t>
            </w:r>
            <w:r>
              <w:rPr>
                <w:rFonts w:asciiTheme="minorHAnsi" w:hAnsiTheme="minorHAnsi" w:cstheme="minorHAnsi"/>
                <w:i/>
                <w:iCs/>
                <w:sz w:val="18"/>
                <w:szCs w:val="18"/>
              </w:rPr>
              <w:t>speaker</w:t>
            </w:r>
            <w:r w:rsidRPr="001E06B1">
              <w:rPr>
                <w:rFonts w:asciiTheme="minorHAnsi" w:hAnsiTheme="minorHAnsi" w:cstheme="minorHAnsi"/>
                <w:i/>
                <w:iCs/>
                <w:sz w:val="18"/>
                <w:szCs w:val="18"/>
              </w:rPr>
              <w:t xml:space="preserve"> will </w:t>
            </w:r>
            <w:r>
              <w:rPr>
                <w:rFonts w:asciiTheme="minorHAnsi" w:hAnsiTheme="minorHAnsi" w:cstheme="minorHAnsi"/>
                <w:i/>
                <w:iCs/>
                <w:sz w:val="18"/>
                <w:szCs w:val="18"/>
              </w:rPr>
              <w:t xml:space="preserve">build upon previous ESG discussions in this initiative to highlight emerging trends and evolving stakeholder expectations with respect to governance and its role driving ethics and business integrity. </w:t>
            </w:r>
          </w:p>
          <w:p w:rsidRPr="001E06B1" w:rsidR="00336E8F" w:rsidP="00336E8F" w:rsidRDefault="00336E8F" w14:paraId="79252B29" w14:textId="77777777">
            <w:pPr>
              <w:pStyle w:val="BodyText"/>
              <w:spacing w:after="0"/>
              <w:ind w:firstLine="0"/>
              <w:jc w:val="both"/>
              <w:rPr>
                <w:rFonts w:asciiTheme="minorHAnsi" w:hAnsiTheme="minorHAnsi" w:cstheme="minorHAnsi"/>
                <w:i/>
                <w:iCs/>
                <w:sz w:val="18"/>
                <w:szCs w:val="18"/>
              </w:rPr>
            </w:pPr>
          </w:p>
          <w:p w:rsidRPr="00336E8F" w:rsidR="00336E8F" w:rsidP="00336E8F" w:rsidRDefault="00336E8F" w14:paraId="779FF55A" w14:textId="5962DB02">
            <w:pPr>
              <w:pStyle w:val="BodyText"/>
              <w:numPr>
                <w:ilvl w:val="0"/>
                <w:numId w:val="32"/>
              </w:numPr>
              <w:rPr>
                <w:rFonts w:asciiTheme="minorHAnsi" w:hAnsiTheme="minorHAnsi" w:cstheme="minorHAnsi"/>
                <w:sz w:val="18"/>
                <w:szCs w:val="18"/>
              </w:rPr>
            </w:pPr>
            <w:r>
              <w:rPr>
                <w:rFonts w:asciiTheme="minorHAnsi" w:hAnsiTheme="minorHAnsi" w:cstheme="minorHAnsi"/>
                <w:sz w:val="18"/>
                <w:szCs w:val="18"/>
              </w:rPr>
              <w:t>Dr. Joseph Mocanu, Managing Partner,</w:t>
            </w:r>
            <w:r w:rsidRPr="00F12D2A">
              <w:rPr>
                <w:rFonts w:asciiTheme="minorHAnsi" w:hAnsiTheme="minorHAnsi" w:cstheme="minorHAnsi"/>
                <w:sz w:val="18"/>
                <w:szCs w:val="18"/>
              </w:rPr>
              <w:t xml:space="preserve"> Verge </w:t>
            </w:r>
            <w:proofErr w:type="spellStart"/>
            <w:r w:rsidRPr="00F12D2A">
              <w:rPr>
                <w:rFonts w:asciiTheme="minorHAnsi" w:hAnsiTheme="minorHAnsi" w:cstheme="minorHAnsi"/>
                <w:sz w:val="18"/>
                <w:szCs w:val="18"/>
              </w:rPr>
              <w:t>HealthTech</w:t>
            </w:r>
            <w:proofErr w:type="spellEnd"/>
            <w:r w:rsidRPr="00F12D2A">
              <w:rPr>
                <w:rFonts w:asciiTheme="minorHAnsi" w:hAnsiTheme="minorHAnsi" w:cstheme="minorHAnsi"/>
                <w:sz w:val="18"/>
                <w:szCs w:val="18"/>
              </w:rPr>
              <w:t xml:space="preserve"> Fu</w:t>
            </w:r>
            <w:r>
              <w:rPr>
                <w:rFonts w:asciiTheme="minorHAnsi" w:hAnsiTheme="minorHAnsi" w:cstheme="minorHAnsi"/>
                <w:sz w:val="18"/>
                <w:szCs w:val="18"/>
              </w:rPr>
              <w:t>nd</w:t>
            </w:r>
          </w:p>
        </w:tc>
      </w:tr>
      <w:tr w:rsidRPr="0075408F" w:rsidR="00336E8F" w:rsidTr="009D75B6" w14:paraId="74D3F18C" w14:textId="77777777">
        <w:tc>
          <w:tcPr>
            <w:tcW w:w="1615" w:type="dxa"/>
            <w:shd w:val="clear" w:color="auto" w:fill="EDEDED" w:themeFill="accent3" w:themeFillTint="33"/>
          </w:tcPr>
          <w:p w:rsidR="00336E8F" w:rsidP="00336E8F" w:rsidRDefault="00336E8F" w14:paraId="6B9968BF" w14:textId="77777777">
            <w:pPr>
              <w:pStyle w:val="BodyText"/>
              <w:spacing w:after="0"/>
              <w:ind w:firstLine="0"/>
              <w:rPr>
                <w:rFonts w:asciiTheme="minorHAnsi" w:hAnsiTheme="minorHAnsi" w:cstheme="minorHAnsi"/>
                <w:sz w:val="18"/>
                <w:szCs w:val="18"/>
              </w:rPr>
            </w:pPr>
          </w:p>
          <w:p w:rsidR="00336E8F" w:rsidP="00336E8F" w:rsidRDefault="00FD5FE4" w14:paraId="0D5FD7C7" w14:textId="0F05602A">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10</w:t>
            </w:r>
            <w:r w:rsidR="00336E8F">
              <w:rPr>
                <w:rFonts w:asciiTheme="minorHAnsi" w:hAnsiTheme="minorHAnsi" w:cstheme="minorHAnsi"/>
                <w:sz w:val="18"/>
                <w:szCs w:val="18"/>
              </w:rPr>
              <w:t>:</w:t>
            </w:r>
            <w:r w:rsidR="00D04678">
              <w:rPr>
                <w:rFonts w:asciiTheme="minorHAnsi" w:hAnsiTheme="minorHAnsi" w:cstheme="minorHAnsi"/>
                <w:sz w:val="18"/>
                <w:szCs w:val="18"/>
              </w:rPr>
              <w:t xml:space="preserve">15 </w:t>
            </w:r>
            <w:r w:rsidRPr="0075408F" w:rsidR="00336E8F">
              <w:rPr>
                <w:rFonts w:asciiTheme="minorHAnsi" w:hAnsiTheme="minorHAnsi" w:cstheme="minorHAnsi"/>
                <w:sz w:val="18"/>
                <w:szCs w:val="18"/>
              </w:rPr>
              <w:t xml:space="preserve">– </w:t>
            </w:r>
            <w:r>
              <w:rPr>
                <w:rFonts w:asciiTheme="minorHAnsi" w:hAnsiTheme="minorHAnsi" w:cstheme="minorHAnsi"/>
                <w:sz w:val="18"/>
                <w:szCs w:val="18"/>
              </w:rPr>
              <w:t>10</w:t>
            </w:r>
            <w:r w:rsidR="00336E8F">
              <w:rPr>
                <w:rFonts w:asciiTheme="minorHAnsi" w:hAnsiTheme="minorHAnsi" w:cstheme="minorHAnsi"/>
                <w:sz w:val="18"/>
                <w:szCs w:val="18"/>
              </w:rPr>
              <w:t>:</w:t>
            </w:r>
            <w:r w:rsidR="00D04678">
              <w:rPr>
                <w:rFonts w:asciiTheme="minorHAnsi" w:hAnsiTheme="minorHAnsi" w:cstheme="minorHAnsi"/>
                <w:sz w:val="18"/>
                <w:szCs w:val="18"/>
              </w:rPr>
              <w:t xml:space="preserve">30 </w:t>
            </w:r>
            <w:r w:rsidRPr="00E32E1E" w:rsidR="00336E8F">
              <w:rPr>
                <w:rFonts w:asciiTheme="minorHAnsi" w:hAnsiTheme="minorHAnsi" w:cstheme="minorHAnsi"/>
                <w:sz w:val="18"/>
                <w:szCs w:val="18"/>
              </w:rPr>
              <w:t>ICT</w:t>
            </w:r>
          </w:p>
        </w:tc>
        <w:tc>
          <w:tcPr>
            <w:tcW w:w="7735" w:type="dxa"/>
            <w:shd w:val="clear" w:color="auto" w:fill="EDEDED" w:themeFill="accent3" w:themeFillTint="33"/>
          </w:tcPr>
          <w:p w:rsidR="00336E8F" w:rsidP="00336E8F" w:rsidRDefault="00336E8F" w14:paraId="092CD051" w14:textId="65958A58">
            <w:pPr>
              <w:pStyle w:val="BodyText"/>
              <w:spacing w:after="0"/>
              <w:ind w:firstLine="0"/>
              <w:rPr>
                <w:rFonts w:asciiTheme="minorHAnsi" w:hAnsiTheme="minorHAnsi" w:cstheme="minorHAnsi"/>
                <w:b/>
                <w:bCs/>
                <w:sz w:val="18"/>
                <w:szCs w:val="18"/>
              </w:rPr>
            </w:pPr>
          </w:p>
          <w:p w:rsidRPr="003A4AC5" w:rsidR="00336E8F" w:rsidP="00336E8F" w:rsidRDefault="009F61B3" w14:paraId="4188957A" w14:textId="26E9D7D0">
            <w:pPr>
              <w:pStyle w:val="BodyText"/>
              <w:ind w:firstLine="0"/>
              <w:rPr>
                <w:rFonts w:asciiTheme="minorHAnsi" w:hAnsiTheme="minorHAnsi" w:cstheme="minorHAnsi"/>
                <w:b/>
                <w:bCs/>
                <w:sz w:val="18"/>
                <w:szCs w:val="18"/>
              </w:rPr>
            </w:pPr>
            <w:r>
              <w:rPr>
                <w:rFonts w:asciiTheme="minorHAnsi" w:hAnsiTheme="minorHAnsi" w:cstheme="minorHAnsi"/>
                <w:b/>
                <w:bCs/>
                <w:sz w:val="18"/>
                <w:szCs w:val="18"/>
              </w:rPr>
              <w:t xml:space="preserve">Perspectives from the Chair of the APEC </w:t>
            </w:r>
            <w:r w:rsidRPr="003A4AC5" w:rsidR="00336E8F">
              <w:rPr>
                <w:rFonts w:asciiTheme="minorHAnsi" w:hAnsiTheme="minorHAnsi" w:cstheme="minorHAnsi"/>
                <w:b/>
                <w:bCs/>
                <w:sz w:val="18"/>
                <w:szCs w:val="18"/>
              </w:rPr>
              <w:t>SME</w:t>
            </w:r>
            <w:r>
              <w:rPr>
                <w:rFonts w:asciiTheme="minorHAnsi" w:hAnsiTheme="minorHAnsi" w:cstheme="minorHAnsi"/>
                <w:b/>
                <w:bCs/>
                <w:sz w:val="18"/>
                <w:szCs w:val="18"/>
              </w:rPr>
              <w:t xml:space="preserve"> </w:t>
            </w:r>
            <w:r w:rsidRPr="003A4AC5" w:rsidR="00336E8F">
              <w:rPr>
                <w:rFonts w:asciiTheme="minorHAnsi" w:hAnsiTheme="minorHAnsi" w:cstheme="minorHAnsi"/>
                <w:b/>
                <w:bCs/>
                <w:sz w:val="18"/>
                <w:szCs w:val="18"/>
              </w:rPr>
              <w:t>W</w:t>
            </w:r>
            <w:r>
              <w:rPr>
                <w:rFonts w:asciiTheme="minorHAnsi" w:hAnsiTheme="minorHAnsi" w:cstheme="minorHAnsi"/>
                <w:b/>
                <w:bCs/>
                <w:sz w:val="18"/>
                <w:szCs w:val="18"/>
              </w:rPr>
              <w:t>orking Group</w:t>
            </w:r>
          </w:p>
          <w:p w:rsidR="00336E8F" w:rsidP="00336E8F" w:rsidRDefault="00336E8F" w14:paraId="44E85C12" w14:textId="14A9CF26">
            <w:pPr>
              <w:pStyle w:val="BodyText"/>
              <w:spacing w:after="0"/>
              <w:ind w:firstLine="0"/>
              <w:jc w:val="both"/>
              <w:rPr>
                <w:rFonts w:asciiTheme="minorHAnsi" w:hAnsiTheme="minorHAnsi" w:cstheme="minorHAnsi"/>
                <w:i/>
                <w:iCs/>
                <w:sz w:val="18"/>
                <w:szCs w:val="18"/>
              </w:rPr>
            </w:pPr>
            <w:r>
              <w:rPr>
                <w:rFonts w:asciiTheme="minorHAnsi" w:hAnsiTheme="minorHAnsi" w:cstheme="minorHAnsi"/>
                <w:i/>
                <w:iCs/>
                <w:sz w:val="18"/>
                <w:szCs w:val="18"/>
              </w:rPr>
              <w:t>The APEC Small and Medium Enterprises Working Group Chair will provide remarks on the priority areas of the working group following the APEC Ministerial Meeting and APEC SME Week in Phuket, Thailand</w:t>
            </w:r>
            <w:r w:rsidR="00D8220E">
              <w:rPr>
                <w:rFonts w:asciiTheme="minorHAnsi" w:hAnsiTheme="minorHAnsi" w:cstheme="minorHAnsi"/>
                <w:i/>
                <w:iCs/>
                <w:sz w:val="18"/>
                <w:szCs w:val="18"/>
              </w:rPr>
              <w:t xml:space="preserve">, along with insights for delegates on areas of support for SMEs. </w:t>
            </w:r>
          </w:p>
          <w:p w:rsidR="00336E8F" w:rsidP="00336E8F" w:rsidRDefault="00336E8F" w14:paraId="059C8BE4" w14:textId="77777777">
            <w:pPr>
              <w:pStyle w:val="BodyText"/>
              <w:spacing w:after="0"/>
              <w:ind w:firstLine="0"/>
              <w:jc w:val="both"/>
              <w:rPr>
                <w:rFonts w:asciiTheme="minorHAnsi" w:hAnsiTheme="minorHAnsi" w:cstheme="minorHAnsi"/>
                <w:i/>
                <w:iCs/>
                <w:sz w:val="18"/>
                <w:szCs w:val="18"/>
              </w:rPr>
            </w:pPr>
          </w:p>
          <w:p w:rsidRPr="00027E6F" w:rsidR="00336E8F" w:rsidP="00EA5ACC" w:rsidRDefault="00336E8F" w14:paraId="5A9841E9" w14:textId="642E42D3">
            <w:pPr>
              <w:pStyle w:val="BodyText"/>
              <w:numPr>
                <w:ilvl w:val="0"/>
                <w:numId w:val="32"/>
              </w:numPr>
              <w:spacing w:after="0"/>
              <w:jc w:val="both"/>
              <w:rPr>
                <w:rFonts w:asciiTheme="minorHAnsi" w:hAnsiTheme="minorHAnsi" w:cstheme="minorHAnsi"/>
                <w:i/>
                <w:iCs/>
                <w:sz w:val="18"/>
                <w:szCs w:val="18"/>
              </w:rPr>
            </w:pPr>
            <w:r w:rsidRPr="00027E6F">
              <w:rPr>
                <w:rFonts w:asciiTheme="minorHAnsi" w:hAnsiTheme="minorHAnsi" w:cstheme="minorHAnsi"/>
                <w:sz w:val="18"/>
                <w:szCs w:val="18"/>
              </w:rPr>
              <w:t>Norlela Bte Suhailee, Chair, APEC SME Working Group</w:t>
            </w:r>
            <w:r w:rsidR="004F414D">
              <w:rPr>
                <w:rFonts w:asciiTheme="minorHAnsi" w:hAnsiTheme="minorHAnsi" w:cstheme="minorHAnsi"/>
                <w:sz w:val="18"/>
                <w:szCs w:val="18"/>
              </w:rPr>
              <w:t xml:space="preserve"> and</w:t>
            </w:r>
            <w:r w:rsidR="00E34358">
              <w:rPr>
                <w:rFonts w:asciiTheme="minorHAnsi" w:hAnsiTheme="minorHAnsi" w:cstheme="minorHAnsi"/>
                <w:sz w:val="18"/>
                <w:szCs w:val="18"/>
              </w:rPr>
              <w:t xml:space="preserve"> </w:t>
            </w:r>
            <w:r w:rsidRPr="004F414D" w:rsidR="004F414D">
              <w:rPr>
                <w:rFonts w:asciiTheme="minorHAnsi" w:hAnsiTheme="minorHAnsi" w:cstheme="minorHAnsi"/>
                <w:sz w:val="18"/>
                <w:szCs w:val="18"/>
              </w:rPr>
              <w:t xml:space="preserve">Head, </w:t>
            </w:r>
            <w:r w:rsidRPr="00EA5ACC" w:rsidR="00EA5ACC">
              <w:rPr>
                <w:rFonts w:asciiTheme="minorHAnsi" w:hAnsiTheme="minorHAnsi" w:cstheme="minorHAnsi"/>
                <w:sz w:val="18"/>
                <w:szCs w:val="18"/>
              </w:rPr>
              <w:t>Business Development &amp; Support</w:t>
            </w:r>
            <w:r w:rsidR="00EA5ACC">
              <w:rPr>
                <w:rFonts w:asciiTheme="minorHAnsi" w:hAnsiTheme="minorHAnsi" w:cstheme="minorHAnsi"/>
                <w:sz w:val="18"/>
                <w:szCs w:val="18"/>
              </w:rPr>
              <w:t xml:space="preserve"> </w:t>
            </w:r>
            <w:r w:rsidRPr="004F414D" w:rsidR="004F414D">
              <w:rPr>
                <w:rFonts w:asciiTheme="minorHAnsi" w:hAnsiTheme="minorHAnsi" w:cstheme="minorHAnsi"/>
                <w:sz w:val="18"/>
                <w:szCs w:val="18"/>
              </w:rPr>
              <w:t>Department</w:t>
            </w:r>
            <w:r w:rsidR="004F414D">
              <w:rPr>
                <w:rFonts w:asciiTheme="minorHAnsi" w:hAnsiTheme="minorHAnsi" w:cstheme="minorHAnsi"/>
                <w:sz w:val="18"/>
                <w:szCs w:val="18"/>
              </w:rPr>
              <w:t xml:space="preserve">, </w:t>
            </w:r>
            <w:r w:rsidRPr="004F414D" w:rsidR="004F414D">
              <w:rPr>
                <w:rFonts w:asciiTheme="minorHAnsi" w:hAnsiTheme="minorHAnsi" w:cstheme="minorHAnsi"/>
                <w:sz w:val="18"/>
                <w:szCs w:val="18"/>
              </w:rPr>
              <w:t>Darussalam Enterprise</w:t>
            </w:r>
          </w:p>
          <w:p w:rsidRPr="00E23C24" w:rsidR="00336E8F" w:rsidP="00336E8F" w:rsidRDefault="00336E8F" w14:paraId="30E5A411" w14:textId="20D5CB63">
            <w:pPr>
              <w:pStyle w:val="BodyText"/>
              <w:spacing w:after="0"/>
              <w:ind w:firstLine="0"/>
              <w:jc w:val="both"/>
              <w:rPr>
                <w:rFonts w:asciiTheme="minorHAnsi" w:hAnsiTheme="minorHAnsi" w:cstheme="minorHAnsi"/>
                <w:i/>
                <w:iCs/>
                <w:sz w:val="18"/>
                <w:szCs w:val="18"/>
              </w:rPr>
            </w:pPr>
          </w:p>
        </w:tc>
      </w:tr>
      <w:tr w:rsidRPr="0075408F" w:rsidR="00336E8F" w:rsidTr="009D75B6" w14:paraId="6B155C00" w14:textId="77777777">
        <w:tc>
          <w:tcPr>
            <w:tcW w:w="1615" w:type="dxa"/>
            <w:shd w:val="clear" w:color="auto" w:fill="EDEDED" w:themeFill="accent3" w:themeFillTint="33"/>
          </w:tcPr>
          <w:p w:rsidR="00336E8F" w:rsidP="00336E8F" w:rsidRDefault="00336E8F" w14:paraId="06CD76F4" w14:textId="77777777">
            <w:pPr>
              <w:pStyle w:val="BodyText"/>
              <w:spacing w:after="0"/>
              <w:ind w:firstLine="0"/>
              <w:rPr>
                <w:rFonts w:asciiTheme="minorHAnsi" w:hAnsiTheme="minorHAnsi" w:cstheme="minorHAnsi"/>
                <w:sz w:val="18"/>
                <w:szCs w:val="18"/>
              </w:rPr>
            </w:pPr>
          </w:p>
          <w:p w:rsidR="00336E8F" w:rsidP="00336E8F" w:rsidRDefault="00FD5FE4" w14:paraId="73E1B607" w14:textId="3E5CDF05">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10</w:t>
            </w:r>
            <w:r w:rsidRPr="00D5392B" w:rsidR="00336E8F">
              <w:rPr>
                <w:rFonts w:asciiTheme="minorHAnsi" w:hAnsiTheme="minorHAnsi" w:cstheme="minorHAnsi"/>
                <w:sz w:val="18"/>
                <w:szCs w:val="18"/>
              </w:rPr>
              <w:t>:</w:t>
            </w:r>
            <w:r w:rsidR="00D04678">
              <w:rPr>
                <w:rFonts w:asciiTheme="minorHAnsi" w:hAnsiTheme="minorHAnsi" w:cstheme="minorHAnsi"/>
                <w:sz w:val="18"/>
                <w:szCs w:val="18"/>
              </w:rPr>
              <w:t>30</w:t>
            </w:r>
            <w:r w:rsidRPr="00D5392B" w:rsidR="00D04678">
              <w:rPr>
                <w:rFonts w:asciiTheme="minorHAnsi" w:hAnsiTheme="minorHAnsi" w:cstheme="minorHAnsi"/>
                <w:sz w:val="18"/>
                <w:szCs w:val="18"/>
              </w:rPr>
              <w:t xml:space="preserve"> </w:t>
            </w:r>
            <w:r w:rsidRPr="00D5392B" w:rsidR="00336E8F">
              <w:rPr>
                <w:rFonts w:asciiTheme="minorHAnsi" w:hAnsiTheme="minorHAnsi" w:cstheme="minorHAnsi"/>
                <w:sz w:val="18"/>
                <w:szCs w:val="18"/>
              </w:rPr>
              <w:t>– 1</w:t>
            </w:r>
            <w:r>
              <w:rPr>
                <w:rFonts w:asciiTheme="minorHAnsi" w:hAnsiTheme="minorHAnsi" w:cstheme="minorHAnsi"/>
                <w:sz w:val="18"/>
                <w:szCs w:val="18"/>
              </w:rPr>
              <w:t>1</w:t>
            </w:r>
            <w:r w:rsidRPr="00D5392B" w:rsidR="00336E8F">
              <w:rPr>
                <w:rFonts w:asciiTheme="minorHAnsi" w:hAnsiTheme="minorHAnsi" w:cstheme="minorHAnsi"/>
                <w:sz w:val="18"/>
                <w:szCs w:val="18"/>
              </w:rPr>
              <w:t>:</w:t>
            </w:r>
            <w:r w:rsidR="00D04678">
              <w:rPr>
                <w:rFonts w:asciiTheme="minorHAnsi" w:hAnsiTheme="minorHAnsi" w:cstheme="minorHAnsi"/>
                <w:sz w:val="18"/>
                <w:szCs w:val="18"/>
              </w:rPr>
              <w:t>15</w:t>
            </w:r>
            <w:r w:rsidR="00336E8F">
              <w:rPr>
                <w:rFonts w:asciiTheme="minorHAnsi" w:hAnsiTheme="minorHAnsi" w:cstheme="minorHAnsi"/>
                <w:sz w:val="18"/>
                <w:szCs w:val="18"/>
              </w:rPr>
              <w:t xml:space="preserve"> </w:t>
            </w:r>
            <w:r w:rsidRPr="00E32E1E" w:rsidR="00336E8F">
              <w:rPr>
                <w:rFonts w:asciiTheme="minorHAnsi" w:hAnsiTheme="minorHAnsi" w:cstheme="minorHAnsi"/>
                <w:sz w:val="18"/>
                <w:szCs w:val="18"/>
              </w:rPr>
              <w:t>ICT</w:t>
            </w:r>
            <w:r w:rsidRPr="00D5392B" w:rsidR="00336E8F">
              <w:rPr>
                <w:rFonts w:asciiTheme="minorHAnsi" w:hAnsiTheme="minorHAnsi" w:cstheme="minorHAnsi"/>
                <w:sz w:val="18"/>
                <w:szCs w:val="18"/>
              </w:rPr>
              <w:t xml:space="preserve"> </w:t>
            </w:r>
            <w:r w:rsidR="00336E8F">
              <w:rPr>
                <w:rFonts w:asciiTheme="minorHAnsi" w:hAnsiTheme="minorHAnsi" w:cstheme="minorHAnsi"/>
                <w:sz w:val="18"/>
                <w:szCs w:val="18"/>
              </w:rPr>
              <w:t xml:space="preserve"> </w:t>
            </w:r>
          </w:p>
        </w:tc>
        <w:tc>
          <w:tcPr>
            <w:tcW w:w="7735" w:type="dxa"/>
            <w:shd w:val="clear" w:color="auto" w:fill="EDEDED" w:themeFill="accent3" w:themeFillTint="33"/>
          </w:tcPr>
          <w:p w:rsidR="00336E8F" w:rsidP="00336E8F" w:rsidRDefault="00336E8F" w14:paraId="58069B44" w14:textId="77777777">
            <w:pPr>
              <w:pStyle w:val="BodyText"/>
              <w:spacing w:after="0"/>
              <w:ind w:firstLine="0"/>
              <w:rPr>
                <w:rFonts w:asciiTheme="minorHAnsi" w:hAnsiTheme="minorHAnsi" w:cstheme="minorHAnsi"/>
                <w:b/>
                <w:bCs/>
                <w:sz w:val="18"/>
                <w:szCs w:val="18"/>
              </w:rPr>
            </w:pPr>
          </w:p>
          <w:p w:rsidRPr="0075408F" w:rsidR="00336E8F" w:rsidP="00336E8F" w:rsidRDefault="00336E8F" w14:paraId="107F592C" w14:textId="40A49A31">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Building Linkages with International Organization</w:t>
            </w:r>
            <w:bookmarkStart w:name="_GoBack" w:id="1"/>
            <w:bookmarkEnd w:id="1"/>
            <w:r>
              <w:rPr>
                <w:rFonts w:asciiTheme="minorHAnsi" w:hAnsiTheme="minorHAnsi" w:cstheme="minorHAnsi"/>
                <w:b/>
                <w:bCs/>
                <w:sz w:val="18"/>
                <w:szCs w:val="18"/>
              </w:rPr>
              <w:t xml:space="preserve">s and </w:t>
            </w:r>
            <w:r w:rsidRPr="002F438F">
              <w:rPr>
                <w:rFonts w:asciiTheme="minorHAnsi" w:hAnsiTheme="minorHAnsi" w:cstheme="minorHAnsi"/>
                <w:b/>
                <w:bCs/>
                <w:i/>
                <w:iCs/>
                <w:sz w:val="18"/>
                <w:szCs w:val="18"/>
              </w:rPr>
              <w:t>Business Ethics for APEC SMEs Initiative</w:t>
            </w:r>
            <w:r>
              <w:rPr>
                <w:rFonts w:asciiTheme="minorHAnsi" w:hAnsiTheme="minorHAnsi" w:cstheme="minorHAnsi"/>
                <w:b/>
                <w:bCs/>
                <w:sz w:val="18"/>
                <w:szCs w:val="18"/>
              </w:rPr>
              <w:t xml:space="preserve">  </w:t>
            </w:r>
          </w:p>
          <w:p w:rsidRPr="008F34E9" w:rsidR="00336E8F" w:rsidP="00336E8F" w:rsidRDefault="00336E8F" w14:paraId="61A286F7" w14:textId="77777777">
            <w:pPr>
              <w:pStyle w:val="BodyText"/>
              <w:spacing w:after="0"/>
              <w:ind w:firstLine="0"/>
              <w:jc w:val="both"/>
              <w:rPr>
                <w:rFonts w:asciiTheme="minorHAnsi" w:hAnsiTheme="minorHAnsi" w:cstheme="minorHAnsi"/>
                <w:i/>
                <w:iCs/>
                <w:sz w:val="18"/>
                <w:szCs w:val="18"/>
              </w:rPr>
            </w:pPr>
            <w:r w:rsidRPr="008F34E9">
              <w:rPr>
                <w:rFonts w:asciiTheme="minorHAnsi" w:hAnsiTheme="minorHAnsi" w:cstheme="minorHAnsi"/>
                <w:i/>
                <w:iCs/>
                <w:sz w:val="18"/>
                <w:szCs w:val="18"/>
              </w:rPr>
              <w:t xml:space="preserve">This session will feature </w:t>
            </w:r>
            <w:r>
              <w:rPr>
                <w:rFonts w:asciiTheme="minorHAnsi" w:hAnsiTheme="minorHAnsi" w:cstheme="minorHAnsi"/>
                <w:i/>
                <w:iCs/>
                <w:sz w:val="18"/>
                <w:szCs w:val="18"/>
              </w:rPr>
              <w:t xml:space="preserve">recent </w:t>
            </w:r>
            <w:r w:rsidRPr="008F34E9">
              <w:rPr>
                <w:rFonts w:asciiTheme="minorHAnsi" w:hAnsiTheme="minorHAnsi" w:cstheme="minorHAnsi"/>
                <w:i/>
                <w:iCs/>
                <w:sz w:val="18"/>
                <w:szCs w:val="18"/>
              </w:rPr>
              <w:t xml:space="preserve">developments in ethics &amp; integrity and anti-corruption from </w:t>
            </w:r>
            <w:r>
              <w:rPr>
                <w:rFonts w:asciiTheme="minorHAnsi" w:hAnsiTheme="minorHAnsi" w:cstheme="minorHAnsi"/>
                <w:i/>
                <w:iCs/>
                <w:sz w:val="18"/>
                <w:szCs w:val="18"/>
              </w:rPr>
              <w:t>the perspective of international organizations. This session will also include reflections on how the Business Ethics for APEC SMEs Initiative can extend the goals of Vision 2025 beyond the APEC region.</w:t>
            </w:r>
          </w:p>
          <w:p w:rsidR="00336E8F" w:rsidP="00336E8F" w:rsidRDefault="00336E8F" w14:paraId="67B2024D" w14:textId="77777777">
            <w:pPr>
              <w:pStyle w:val="BodyText"/>
              <w:spacing w:after="0"/>
              <w:ind w:firstLine="0"/>
              <w:rPr>
                <w:rFonts w:asciiTheme="minorHAnsi" w:hAnsiTheme="minorHAnsi" w:cstheme="minorHAnsi"/>
                <w:sz w:val="18"/>
                <w:szCs w:val="18"/>
              </w:rPr>
            </w:pPr>
          </w:p>
          <w:p w:rsidR="00336E8F" w:rsidP="00336E8F" w:rsidRDefault="00336E8F" w14:paraId="330F2CD6" w14:textId="0D9E15C2">
            <w:pPr>
              <w:rPr>
                <w:rFonts w:asciiTheme="minorHAnsi" w:hAnsiTheme="minorHAnsi" w:cstheme="minorHAnsi"/>
                <w:sz w:val="18"/>
                <w:szCs w:val="18"/>
              </w:rPr>
            </w:pPr>
            <w:r>
              <w:rPr>
                <w:rFonts w:asciiTheme="minorHAnsi" w:hAnsiTheme="minorHAnsi" w:cstheme="minorHAnsi"/>
                <w:sz w:val="18"/>
                <w:szCs w:val="18"/>
              </w:rPr>
              <w:t>Introductory Remarks</w:t>
            </w:r>
          </w:p>
          <w:p w:rsidRPr="00E519E4" w:rsidR="00336E8F" w:rsidP="00336E8F" w:rsidRDefault="00336E8F" w14:paraId="6837DC44" w14:textId="3D4188A6">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 xml:space="preserve">Dr. Rebecca Sta Maria, Executive Director, </w:t>
            </w:r>
            <w:r w:rsidRPr="00E519E4">
              <w:rPr>
                <w:rFonts w:asciiTheme="minorHAnsi" w:hAnsiTheme="minorHAnsi" w:cstheme="minorHAnsi"/>
                <w:sz w:val="18"/>
                <w:szCs w:val="18"/>
              </w:rPr>
              <w:t>A</w:t>
            </w:r>
            <w:r w:rsidR="00AA4F21">
              <w:rPr>
                <w:rFonts w:asciiTheme="minorHAnsi" w:hAnsiTheme="minorHAnsi" w:cstheme="minorHAnsi"/>
                <w:sz w:val="18"/>
                <w:szCs w:val="18"/>
              </w:rPr>
              <w:t>PEC</w:t>
            </w:r>
            <w:r w:rsidRPr="00E519E4">
              <w:rPr>
                <w:rFonts w:asciiTheme="minorHAnsi" w:hAnsiTheme="minorHAnsi" w:cstheme="minorHAnsi"/>
                <w:sz w:val="18"/>
                <w:szCs w:val="18"/>
              </w:rPr>
              <w:t xml:space="preserve"> Secretariat</w:t>
            </w:r>
            <w:r>
              <w:rPr>
                <w:rFonts w:asciiTheme="minorHAnsi" w:hAnsiTheme="minorHAnsi" w:cstheme="minorHAnsi"/>
                <w:sz w:val="18"/>
                <w:szCs w:val="18"/>
              </w:rPr>
              <w:t xml:space="preserve"> </w:t>
            </w:r>
          </w:p>
          <w:p w:rsidR="00336E8F" w:rsidP="00336E8F" w:rsidRDefault="00336E8F" w14:paraId="420A0454" w14:textId="77777777">
            <w:pPr>
              <w:pStyle w:val="BodyText"/>
              <w:spacing w:after="0"/>
              <w:ind w:firstLine="0"/>
              <w:rPr>
                <w:rFonts w:asciiTheme="minorHAnsi" w:hAnsiTheme="minorHAnsi" w:cstheme="minorHAnsi"/>
                <w:sz w:val="18"/>
                <w:szCs w:val="18"/>
              </w:rPr>
            </w:pPr>
          </w:p>
          <w:p w:rsidRPr="0075408F" w:rsidR="00336E8F" w:rsidP="00336E8F" w:rsidRDefault="00336E8F" w14:paraId="1554EC60" w14:textId="30E47D20">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 xml:space="preserve">International Organizations Perspectives  </w:t>
            </w:r>
          </w:p>
          <w:p w:rsidRPr="006F2456" w:rsidR="00336E8F" w:rsidP="00336E8F" w:rsidRDefault="00336E8F" w14:paraId="75FCDAE4" w14:textId="024635CD">
            <w:pPr>
              <w:pStyle w:val="BodyText"/>
              <w:numPr>
                <w:ilvl w:val="0"/>
                <w:numId w:val="5"/>
              </w:numPr>
              <w:spacing w:after="0"/>
              <w:rPr>
                <w:rFonts w:asciiTheme="minorHAnsi" w:hAnsiTheme="minorHAnsi" w:cstheme="minorHAnsi"/>
                <w:b/>
                <w:bCs/>
                <w:sz w:val="18"/>
                <w:szCs w:val="18"/>
              </w:rPr>
            </w:pPr>
            <w:proofErr w:type="spellStart"/>
            <w:r>
              <w:rPr>
                <w:rFonts w:asciiTheme="minorHAnsi" w:hAnsiTheme="minorHAnsi" w:cstheme="minorHAnsi"/>
                <w:sz w:val="18"/>
                <w:szCs w:val="18"/>
              </w:rPr>
              <w:t>Vitor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Geromel</w:t>
            </w:r>
            <w:proofErr w:type="spellEnd"/>
            <w:r>
              <w:rPr>
                <w:rFonts w:asciiTheme="minorHAnsi" w:hAnsiTheme="minorHAnsi" w:cstheme="minorHAnsi"/>
                <w:sz w:val="18"/>
                <w:szCs w:val="18"/>
              </w:rPr>
              <w:t xml:space="preserve">, </w:t>
            </w:r>
            <w:r w:rsidRPr="00670A8E">
              <w:rPr>
                <w:rFonts w:asciiTheme="minorHAnsi" w:hAnsiTheme="minorHAnsi" w:cstheme="minorHAnsi"/>
                <w:sz w:val="18"/>
                <w:szCs w:val="18"/>
              </w:rPr>
              <w:t>Anti-Corruption Division</w:t>
            </w:r>
            <w:r>
              <w:rPr>
                <w:rFonts w:asciiTheme="minorHAnsi" w:hAnsiTheme="minorHAnsi" w:cstheme="minorHAnsi"/>
                <w:sz w:val="18"/>
                <w:szCs w:val="18"/>
              </w:rPr>
              <w:t xml:space="preserve">, </w:t>
            </w:r>
            <w:r w:rsidRPr="00670A8E">
              <w:rPr>
                <w:rFonts w:asciiTheme="minorHAnsi" w:hAnsiTheme="minorHAnsi" w:cstheme="minorHAnsi"/>
                <w:sz w:val="18"/>
                <w:szCs w:val="18"/>
              </w:rPr>
              <w:t>Directorate for Financial and Enterprise Affairs</w:t>
            </w:r>
            <w:r>
              <w:rPr>
                <w:rFonts w:asciiTheme="minorHAnsi" w:hAnsiTheme="minorHAnsi" w:cstheme="minorHAnsi"/>
                <w:sz w:val="18"/>
                <w:szCs w:val="18"/>
              </w:rPr>
              <w:t xml:space="preserve">, </w:t>
            </w:r>
            <w:proofErr w:type="spellStart"/>
            <w:r w:rsidRPr="00670A8E">
              <w:rPr>
                <w:rFonts w:asciiTheme="minorHAnsi" w:hAnsiTheme="minorHAnsi" w:cstheme="minorHAnsi"/>
                <w:sz w:val="18"/>
                <w:szCs w:val="18"/>
              </w:rPr>
              <w:t>Organisation</w:t>
            </w:r>
            <w:proofErr w:type="spellEnd"/>
            <w:r w:rsidRPr="00670A8E">
              <w:rPr>
                <w:rFonts w:asciiTheme="minorHAnsi" w:hAnsiTheme="minorHAnsi" w:cstheme="minorHAnsi"/>
                <w:sz w:val="18"/>
                <w:szCs w:val="18"/>
              </w:rPr>
              <w:t xml:space="preserve"> for Economic Cooperation and Development </w:t>
            </w:r>
          </w:p>
          <w:p w:rsidRPr="00D448D9" w:rsidR="00D448D9" w:rsidP="00D448D9" w:rsidRDefault="00D448D9" w14:paraId="25F44DDA" w14:textId="77777777">
            <w:pPr>
              <w:pStyle w:val="ListParagraph"/>
              <w:numPr>
                <w:ilvl w:val="0"/>
                <w:numId w:val="5"/>
              </w:numPr>
              <w:rPr>
                <w:rFonts w:asciiTheme="minorHAnsi" w:hAnsiTheme="minorHAnsi" w:cstheme="minorHAnsi"/>
                <w:sz w:val="18"/>
                <w:szCs w:val="18"/>
              </w:rPr>
            </w:pPr>
            <w:r w:rsidRPr="00D448D9">
              <w:rPr>
                <w:rFonts w:asciiTheme="minorHAnsi" w:hAnsiTheme="minorHAnsi" w:cstheme="minorHAnsi"/>
                <w:sz w:val="18"/>
                <w:szCs w:val="18"/>
              </w:rPr>
              <w:t>Lisa Miller, Integrity Compliance Officer, World Bank Group</w:t>
            </w:r>
          </w:p>
          <w:p w:rsidR="00336E8F" w:rsidP="00336E8F" w:rsidRDefault="00336E8F" w14:paraId="39257BC7" w14:textId="6E0A4A45">
            <w:pPr>
              <w:pStyle w:val="BodyText"/>
              <w:spacing w:after="0"/>
              <w:ind w:firstLine="0"/>
              <w:rPr>
                <w:rFonts w:asciiTheme="minorHAnsi" w:hAnsiTheme="minorHAnsi" w:cstheme="minorHAnsi"/>
                <w:sz w:val="18"/>
                <w:szCs w:val="18"/>
              </w:rPr>
            </w:pPr>
          </w:p>
          <w:p w:rsidRPr="002C32B3" w:rsidR="00336E8F" w:rsidP="00336E8F" w:rsidRDefault="00336E8F" w14:paraId="438C1C50" w14:textId="32781EF8">
            <w:pPr>
              <w:pStyle w:val="BodyText"/>
              <w:spacing w:after="0"/>
              <w:ind w:firstLine="0"/>
              <w:rPr>
                <w:rFonts w:asciiTheme="minorHAnsi" w:hAnsiTheme="minorHAnsi" w:cstheme="minorHAnsi"/>
                <w:sz w:val="18"/>
                <w:szCs w:val="18"/>
              </w:rPr>
            </w:pPr>
            <w:r w:rsidRPr="00891BA2">
              <w:rPr>
                <w:rFonts w:asciiTheme="minorHAnsi" w:hAnsiTheme="minorHAnsi" w:cstheme="minorHAnsi"/>
                <w:sz w:val="18"/>
                <w:szCs w:val="18"/>
              </w:rPr>
              <w:t>Facilitator</w:t>
            </w:r>
            <w:r>
              <w:rPr>
                <w:rFonts w:asciiTheme="minorHAnsi" w:hAnsiTheme="minorHAnsi" w:cstheme="minorHAnsi"/>
                <w:sz w:val="18"/>
                <w:szCs w:val="18"/>
              </w:rPr>
              <w:t xml:space="preserve">: </w:t>
            </w:r>
            <w:r w:rsidRPr="002C32B3">
              <w:rPr>
                <w:rFonts w:asciiTheme="minorHAnsi" w:hAnsiTheme="minorHAnsi" w:cstheme="minorHAnsi"/>
                <w:sz w:val="18"/>
                <w:szCs w:val="18"/>
              </w:rPr>
              <w:t xml:space="preserve">Alonzo Weems, Chief Ethics &amp; Compliance Officer, Eli Lilly and Company and </w:t>
            </w:r>
            <w:r w:rsidR="00D04678">
              <w:rPr>
                <w:rFonts w:asciiTheme="minorHAnsi" w:hAnsiTheme="minorHAnsi" w:cstheme="minorHAnsi"/>
                <w:sz w:val="18"/>
                <w:szCs w:val="18"/>
              </w:rPr>
              <w:t xml:space="preserve">Member of the </w:t>
            </w:r>
            <w:r w:rsidRPr="002C32B3">
              <w:rPr>
                <w:rFonts w:asciiTheme="minorHAnsi" w:hAnsiTheme="minorHAnsi" w:cstheme="minorHAnsi"/>
                <w:sz w:val="18"/>
                <w:szCs w:val="18"/>
              </w:rPr>
              <w:t xml:space="preserve">Chief Ethics &amp; Compliance Officer Roundtable, IFPMA </w:t>
            </w:r>
          </w:p>
          <w:p w:rsidRPr="001E3295" w:rsidR="00336E8F" w:rsidP="00336E8F" w:rsidRDefault="00336E8F" w14:paraId="35111312" w14:textId="5B9694D4">
            <w:pPr>
              <w:pStyle w:val="BodyText"/>
              <w:tabs>
                <w:tab w:val="left" w:pos="1625"/>
              </w:tabs>
              <w:spacing w:after="0"/>
              <w:ind w:firstLine="0"/>
              <w:rPr>
                <w:rFonts w:asciiTheme="minorHAnsi" w:hAnsiTheme="minorHAnsi" w:cstheme="minorHAnsi"/>
                <w:b/>
                <w:bCs/>
                <w:sz w:val="18"/>
                <w:szCs w:val="18"/>
              </w:rPr>
            </w:pPr>
          </w:p>
        </w:tc>
      </w:tr>
      <w:tr w:rsidRPr="0075408F" w:rsidR="00336E8F" w:rsidTr="009D75B6" w14:paraId="287BDE24" w14:textId="77777777">
        <w:tc>
          <w:tcPr>
            <w:tcW w:w="1615" w:type="dxa"/>
            <w:shd w:val="clear" w:color="auto" w:fill="EDEDED" w:themeFill="accent3" w:themeFillTint="33"/>
          </w:tcPr>
          <w:p w:rsidR="00336E8F" w:rsidP="00336E8F" w:rsidRDefault="00336E8F" w14:paraId="275F65F2" w14:textId="77777777">
            <w:pPr>
              <w:pStyle w:val="BodyText"/>
              <w:spacing w:after="0"/>
              <w:ind w:firstLine="0"/>
              <w:rPr>
                <w:rFonts w:asciiTheme="minorHAnsi" w:hAnsiTheme="minorHAnsi" w:cstheme="minorHAnsi"/>
                <w:sz w:val="18"/>
                <w:szCs w:val="18"/>
              </w:rPr>
            </w:pPr>
          </w:p>
          <w:p w:rsidR="00336E8F" w:rsidP="00336E8F" w:rsidRDefault="00336E8F" w14:paraId="0ADA1333" w14:textId="598EEAE7">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w:t>
            </w:r>
            <w:r w:rsidR="00FD5FE4">
              <w:rPr>
                <w:rFonts w:asciiTheme="minorHAnsi" w:hAnsiTheme="minorHAnsi" w:cstheme="minorHAnsi"/>
                <w:sz w:val="18"/>
                <w:szCs w:val="18"/>
              </w:rPr>
              <w:t>1</w:t>
            </w:r>
            <w:r>
              <w:rPr>
                <w:rFonts w:asciiTheme="minorHAnsi" w:hAnsiTheme="minorHAnsi" w:cstheme="minorHAnsi"/>
                <w:sz w:val="18"/>
                <w:szCs w:val="18"/>
              </w:rPr>
              <w:t>:</w:t>
            </w:r>
            <w:r w:rsidR="00D04678">
              <w:rPr>
                <w:rFonts w:asciiTheme="minorHAnsi" w:hAnsiTheme="minorHAnsi" w:cstheme="minorHAnsi"/>
                <w:sz w:val="18"/>
                <w:szCs w:val="18"/>
              </w:rPr>
              <w:t xml:space="preserve">15 </w:t>
            </w:r>
            <w:r>
              <w:rPr>
                <w:rFonts w:asciiTheme="minorHAnsi" w:hAnsiTheme="minorHAnsi" w:cstheme="minorHAnsi"/>
                <w:sz w:val="18"/>
                <w:szCs w:val="18"/>
              </w:rPr>
              <w:t>– 1</w:t>
            </w:r>
            <w:r w:rsidR="00FD5FE4">
              <w:rPr>
                <w:rFonts w:asciiTheme="minorHAnsi" w:hAnsiTheme="minorHAnsi" w:cstheme="minorHAnsi"/>
                <w:sz w:val="18"/>
                <w:szCs w:val="18"/>
              </w:rPr>
              <w:t>1</w:t>
            </w:r>
            <w:r>
              <w:rPr>
                <w:rFonts w:asciiTheme="minorHAnsi" w:hAnsiTheme="minorHAnsi" w:cstheme="minorHAnsi"/>
                <w:sz w:val="18"/>
                <w:szCs w:val="18"/>
              </w:rPr>
              <w:t xml:space="preserve">:30 </w:t>
            </w:r>
            <w:r w:rsidRPr="00E32E1E">
              <w:rPr>
                <w:rFonts w:asciiTheme="minorHAnsi" w:hAnsiTheme="minorHAnsi" w:cstheme="minorHAnsi"/>
                <w:sz w:val="18"/>
                <w:szCs w:val="18"/>
              </w:rPr>
              <w:t>ICT</w:t>
            </w:r>
          </w:p>
        </w:tc>
        <w:tc>
          <w:tcPr>
            <w:tcW w:w="7735" w:type="dxa"/>
            <w:shd w:val="clear" w:color="auto" w:fill="EDEDED" w:themeFill="accent3" w:themeFillTint="33"/>
          </w:tcPr>
          <w:p w:rsidR="00336E8F" w:rsidP="00336E8F" w:rsidRDefault="00336E8F" w14:paraId="25568417" w14:textId="77777777">
            <w:pPr>
              <w:rPr>
                <w:rFonts w:asciiTheme="minorHAnsi" w:hAnsiTheme="minorHAnsi" w:cstheme="minorHAnsi"/>
                <w:b/>
                <w:bCs/>
                <w:sz w:val="18"/>
                <w:szCs w:val="18"/>
              </w:rPr>
            </w:pPr>
          </w:p>
          <w:p w:rsidR="00336E8F" w:rsidP="00336E8F" w:rsidRDefault="00336E8F" w14:paraId="1A644B19" w14:textId="347D6776">
            <w:pPr>
              <w:rPr>
                <w:rFonts w:asciiTheme="minorHAnsi" w:hAnsiTheme="minorHAnsi" w:cstheme="minorHAnsi"/>
                <w:b/>
                <w:bCs/>
                <w:sz w:val="18"/>
                <w:szCs w:val="18"/>
              </w:rPr>
            </w:pPr>
            <w:r w:rsidRPr="00BB2B6C">
              <w:rPr>
                <w:rFonts w:asciiTheme="minorHAnsi" w:hAnsiTheme="minorHAnsi" w:cstheme="minorHAnsi"/>
                <w:b/>
                <w:bCs/>
                <w:sz w:val="18"/>
                <w:szCs w:val="18"/>
              </w:rPr>
              <w:t xml:space="preserve">2022 Business Ethics for SMEs Lighthouse Award </w:t>
            </w:r>
          </w:p>
          <w:p w:rsidR="00336E8F" w:rsidP="00336E8F" w:rsidRDefault="00336E8F" w14:paraId="1EB1F44E" w14:textId="010D718D">
            <w:pPr>
              <w:jc w:val="both"/>
            </w:pPr>
            <w:r w:rsidRPr="00BB2B6C">
              <w:rPr>
                <w:rFonts w:asciiTheme="minorHAnsi" w:hAnsiTheme="minorHAnsi" w:cstheme="minorHAnsi"/>
                <w:i/>
                <w:iCs/>
                <w:sz w:val="18"/>
                <w:szCs w:val="18"/>
              </w:rPr>
              <w:t xml:space="preserve">The Lighthouse Award is an annual award presented to an exceptional leader </w:t>
            </w:r>
            <w:r>
              <w:rPr>
                <w:rFonts w:asciiTheme="minorHAnsi" w:hAnsiTheme="minorHAnsi" w:cstheme="minorHAnsi"/>
                <w:i/>
                <w:iCs/>
                <w:sz w:val="18"/>
                <w:szCs w:val="18"/>
              </w:rPr>
              <w:t>who embodies</w:t>
            </w:r>
            <w:r w:rsidRPr="00BB2B6C">
              <w:rPr>
                <w:rFonts w:asciiTheme="minorHAnsi" w:hAnsiTheme="minorHAnsi" w:cstheme="minorHAnsi"/>
                <w:i/>
                <w:iCs/>
                <w:sz w:val="18"/>
                <w:szCs w:val="18"/>
              </w:rPr>
              <w:t xml:space="preserve"> the spirit of ethical collaboration in their economy</w:t>
            </w:r>
            <w:r w:rsidR="005D630B">
              <w:rPr>
                <w:rFonts w:asciiTheme="minorHAnsi" w:hAnsiTheme="minorHAnsi" w:cstheme="minorHAnsi"/>
                <w:i/>
                <w:iCs/>
                <w:sz w:val="18"/>
                <w:szCs w:val="18"/>
              </w:rPr>
              <w:t xml:space="preserve"> and across the APEC region</w:t>
            </w:r>
            <w:r w:rsidRPr="00BB2B6C">
              <w:rPr>
                <w:rFonts w:asciiTheme="minorHAnsi" w:hAnsiTheme="minorHAnsi" w:cstheme="minorHAnsi"/>
                <w:sz w:val="18"/>
                <w:szCs w:val="18"/>
              </w:rPr>
              <w:t>.</w:t>
            </w:r>
            <w:r w:rsidR="005D630B">
              <w:rPr>
                <w:rFonts w:asciiTheme="minorHAnsi" w:hAnsiTheme="minorHAnsi" w:cstheme="minorHAnsi"/>
                <w:sz w:val="18"/>
                <w:szCs w:val="18"/>
              </w:rPr>
              <w:t xml:space="preserve"> </w:t>
            </w:r>
            <w:r w:rsidR="005D630B">
              <w:rPr>
                <w:rFonts w:asciiTheme="minorHAnsi" w:hAnsiTheme="minorHAnsi" w:cstheme="minorHAnsi"/>
                <w:i/>
                <w:iCs/>
                <w:sz w:val="18"/>
                <w:szCs w:val="18"/>
              </w:rPr>
              <w:t>Ms. Sabrina Chan of Hong Kong, China (202</w:t>
            </w:r>
            <w:r w:rsidR="004F414D">
              <w:rPr>
                <w:rFonts w:asciiTheme="minorHAnsi" w:hAnsiTheme="minorHAnsi" w:cstheme="minorHAnsi"/>
                <w:i/>
                <w:iCs/>
                <w:sz w:val="18"/>
                <w:szCs w:val="18"/>
              </w:rPr>
              <w:t>0</w:t>
            </w:r>
            <w:r w:rsidR="005D630B">
              <w:rPr>
                <w:rFonts w:asciiTheme="minorHAnsi" w:hAnsiTheme="minorHAnsi" w:cstheme="minorHAnsi"/>
                <w:i/>
                <w:iCs/>
                <w:sz w:val="18"/>
                <w:szCs w:val="18"/>
              </w:rPr>
              <w:t xml:space="preserve"> Lighthouse Award winner) will announce this year’s recipient.</w:t>
            </w:r>
          </w:p>
          <w:p w:rsidR="00336E8F" w:rsidP="00336E8F" w:rsidRDefault="00336E8F" w14:paraId="75D7F944" w14:textId="77777777">
            <w:pPr>
              <w:pStyle w:val="BodyText"/>
              <w:spacing w:after="0"/>
              <w:ind w:firstLine="0"/>
              <w:rPr>
                <w:rFonts w:asciiTheme="minorHAnsi" w:hAnsiTheme="minorHAnsi" w:cstheme="minorHAnsi"/>
                <w:b/>
                <w:bCs/>
                <w:sz w:val="18"/>
                <w:szCs w:val="18"/>
              </w:rPr>
            </w:pPr>
          </w:p>
          <w:p w:rsidR="00992005" w:rsidP="00336E8F" w:rsidRDefault="00992005" w14:paraId="25349AD2" w14:textId="77777777">
            <w:pPr>
              <w:pStyle w:val="BodyText"/>
              <w:spacing w:after="0"/>
              <w:ind w:firstLine="0"/>
              <w:rPr>
                <w:rFonts w:asciiTheme="minorHAnsi" w:hAnsiTheme="minorHAnsi" w:cstheme="minorHAnsi"/>
                <w:b/>
                <w:bCs/>
                <w:sz w:val="18"/>
                <w:szCs w:val="18"/>
              </w:rPr>
            </w:pPr>
          </w:p>
          <w:p w:rsidR="00992005" w:rsidP="00336E8F" w:rsidRDefault="00992005" w14:paraId="7B71300B" w14:textId="77777777">
            <w:pPr>
              <w:pStyle w:val="BodyText"/>
              <w:spacing w:after="0"/>
              <w:ind w:firstLine="0"/>
              <w:rPr>
                <w:rFonts w:asciiTheme="minorHAnsi" w:hAnsiTheme="minorHAnsi" w:cstheme="minorHAnsi"/>
                <w:b/>
                <w:bCs/>
                <w:sz w:val="18"/>
                <w:szCs w:val="18"/>
              </w:rPr>
            </w:pPr>
          </w:p>
          <w:p w:rsidR="00992005" w:rsidP="00336E8F" w:rsidRDefault="00992005" w14:paraId="675C7FA7" w14:textId="77777777">
            <w:pPr>
              <w:pStyle w:val="BodyText"/>
              <w:spacing w:after="0"/>
              <w:ind w:firstLine="0"/>
              <w:rPr>
                <w:rFonts w:asciiTheme="minorHAnsi" w:hAnsiTheme="minorHAnsi" w:cstheme="minorHAnsi"/>
                <w:b/>
                <w:bCs/>
                <w:sz w:val="18"/>
                <w:szCs w:val="18"/>
              </w:rPr>
            </w:pPr>
          </w:p>
          <w:p w:rsidR="00992005" w:rsidP="00336E8F" w:rsidRDefault="00992005" w14:paraId="4D1A5AA5" w14:textId="77777777">
            <w:pPr>
              <w:pStyle w:val="BodyText"/>
              <w:spacing w:after="0"/>
              <w:ind w:firstLine="0"/>
              <w:rPr>
                <w:rFonts w:asciiTheme="minorHAnsi" w:hAnsiTheme="minorHAnsi" w:cstheme="minorHAnsi"/>
                <w:b/>
                <w:bCs/>
                <w:sz w:val="18"/>
                <w:szCs w:val="18"/>
              </w:rPr>
            </w:pPr>
          </w:p>
          <w:p w:rsidR="00992005" w:rsidP="00336E8F" w:rsidRDefault="00992005" w14:paraId="2E2ACDD3" w14:textId="77777777">
            <w:pPr>
              <w:pStyle w:val="BodyText"/>
              <w:spacing w:after="0"/>
              <w:ind w:firstLine="0"/>
              <w:rPr>
                <w:rFonts w:asciiTheme="minorHAnsi" w:hAnsiTheme="minorHAnsi" w:cstheme="minorHAnsi"/>
                <w:b/>
                <w:bCs/>
                <w:sz w:val="18"/>
                <w:szCs w:val="18"/>
              </w:rPr>
            </w:pPr>
          </w:p>
          <w:p w:rsidR="00992005" w:rsidP="00336E8F" w:rsidRDefault="00992005" w14:paraId="5C4E0B82" w14:textId="77777777">
            <w:pPr>
              <w:pStyle w:val="BodyText"/>
              <w:spacing w:after="0"/>
              <w:ind w:firstLine="0"/>
              <w:rPr>
                <w:rFonts w:asciiTheme="minorHAnsi" w:hAnsiTheme="minorHAnsi" w:cstheme="minorHAnsi"/>
                <w:b/>
                <w:bCs/>
                <w:sz w:val="18"/>
                <w:szCs w:val="18"/>
              </w:rPr>
            </w:pPr>
          </w:p>
          <w:p w:rsidR="00992005" w:rsidP="00336E8F" w:rsidRDefault="00992005" w14:paraId="13300F8B" w14:textId="77777777">
            <w:pPr>
              <w:pStyle w:val="BodyText"/>
              <w:spacing w:after="0"/>
              <w:ind w:firstLine="0"/>
              <w:rPr>
                <w:rFonts w:asciiTheme="minorHAnsi" w:hAnsiTheme="minorHAnsi" w:cstheme="minorHAnsi"/>
                <w:b/>
                <w:bCs/>
                <w:sz w:val="18"/>
                <w:szCs w:val="18"/>
              </w:rPr>
            </w:pPr>
          </w:p>
          <w:p w:rsidR="00992005" w:rsidP="00336E8F" w:rsidRDefault="00992005" w14:paraId="2E6106CF" w14:textId="77777777">
            <w:pPr>
              <w:pStyle w:val="BodyText"/>
              <w:spacing w:after="0"/>
              <w:ind w:firstLine="0"/>
              <w:rPr>
                <w:rFonts w:asciiTheme="minorHAnsi" w:hAnsiTheme="minorHAnsi" w:cstheme="minorHAnsi"/>
                <w:b/>
                <w:bCs/>
                <w:sz w:val="18"/>
                <w:szCs w:val="18"/>
              </w:rPr>
            </w:pPr>
          </w:p>
          <w:p w:rsidRPr="001E3295" w:rsidR="00992005" w:rsidP="00336E8F" w:rsidRDefault="00992005" w14:paraId="6B1F3D34" w14:textId="35D102B1">
            <w:pPr>
              <w:pStyle w:val="BodyText"/>
              <w:spacing w:after="0"/>
              <w:ind w:firstLine="0"/>
              <w:rPr>
                <w:rFonts w:asciiTheme="minorHAnsi" w:hAnsiTheme="minorHAnsi" w:cstheme="minorHAnsi"/>
                <w:b/>
                <w:bCs/>
                <w:sz w:val="18"/>
                <w:szCs w:val="18"/>
              </w:rPr>
            </w:pPr>
          </w:p>
        </w:tc>
      </w:tr>
      <w:tr w:rsidRPr="0075408F" w:rsidR="00336E8F" w:rsidTr="009634AE" w14:paraId="0A86C7C2" w14:textId="77777777">
        <w:trPr>
          <w:trHeight w:val="872"/>
        </w:trPr>
        <w:tc>
          <w:tcPr>
            <w:tcW w:w="1615" w:type="dxa"/>
            <w:shd w:val="clear" w:color="auto" w:fill="EDEDED" w:themeFill="accent3" w:themeFillTint="33"/>
          </w:tcPr>
          <w:p w:rsidR="00336E8F" w:rsidP="00336E8F" w:rsidRDefault="00336E8F" w14:paraId="145742F3" w14:textId="77777777">
            <w:pPr>
              <w:pStyle w:val="BodyText"/>
              <w:spacing w:after="0"/>
              <w:ind w:firstLine="0"/>
              <w:rPr>
                <w:rFonts w:asciiTheme="minorHAnsi" w:hAnsiTheme="minorHAnsi" w:cstheme="minorHAnsi"/>
                <w:sz w:val="18"/>
                <w:szCs w:val="18"/>
              </w:rPr>
            </w:pPr>
          </w:p>
          <w:p w:rsidRPr="0075408F" w:rsidR="00336E8F" w:rsidP="00336E8F" w:rsidRDefault="00336E8F" w14:paraId="2C4040CE" w14:textId="38E7CCF7">
            <w:pPr>
              <w:pStyle w:val="BodyText"/>
              <w:spacing w:after="0"/>
              <w:ind w:firstLine="0"/>
              <w:rPr>
                <w:rFonts w:asciiTheme="minorHAnsi" w:hAnsiTheme="minorHAnsi" w:cstheme="minorHAnsi"/>
                <w:sz w:val="18"/>
                <w:szCs w:val="18"/>
              </w:rPr>
            </w:pPr>
            <w:bookmarkStart w:name="_Hlk108099775" w:id="2"/>
            <w:r>
              <w:rPr>
                <w:rFonts w:asciiTheme="minorHAnsi" w:hAnsiTheme="minorHAnsi" w:cstheme="minorHAnsi"/>
                <w:sz w:val="18"/>
                <w:szCs w:val="18"/>
              </w:rPr>
              <w:t>11:</w:t>
            </w:r>
            <w:r w:rsidR="00FD5FE4">
              <w:rPr>
                <w:rFonts w:asciiTheme="minorHAnsi" w:hAnsiTheme="minorHAnsi" w:cstheme="minorHAnsi"/>
                <w:sz w:val="18"/>
                <w:szCs w:val="18"/>
              </w:rPr>
              <w:t>30</w:t>
            </w:r>
            <w:r>
              <w:rPr>
                <w:rFonts w:asciiTheme="minorHAnsi" w:hAnsiTheme="minorHAnsi" w:cstheme="minorHAnsi"/>
                <w:sz w:val="18"/>
                <w:szCs w:val="18"/>
              </w:rPr>
              <w:t xml:space="preserve"> – 11:</w:t>
            </w:r>
            <w:r w:rsidR="00FD5FE4">
              <w:rPr>
                <w:rFonts w:asciiTheme="minorHAnsi" w:hAnsiTheme="minorHAnsi" w:cstheme="minorHAnsi"/>
                <w:sz w:val="18"/>
                <w:szCs w:val="18"/>
              </w:rPr>
              <w:t>5</w:t>
            </w:r>
            <w:r>
              <w:rPr>
                <w:rFonts w:asciiTheme="minorHAnsi" w:hAnsiTheme="minorHAnsi" w:cstheme="minorHAnsi"/>
                <w:sz w:val="18"/>
                <w:szCs w:val="18"/>
              </w:rPr>
              <w:t xml:space="preserve">0 </w:t>
            </w:r>
            <w:r w:rsidRPr="00E32E1E">
              <w:rPr>
                <w:rFonts w:asciiTheme="minorHAnsi" w:hAnsiTheme="minorHAnsi" w:cstheme="minorHAnsi"/>
                <w:sz w:val="18"/>
                <w:szCs w:val="18"/>
              </w:rPr>
              <w:t>ICT</w:t>
            </w:r>
            <w:r>
              <w:rPr>
                <w:rFonts w:asciiTheme="minorHAnsi" w:hAnsiTheme="minorHAnsi" w:cstheme="minorHAnsi"/>
                <w:sz w:val="18"/>
                <w:szCs w:val="18"/>
              </w:rPr>
              <w:t xml:space="preserve"> </w:t>
            </w:r>
            <w:bookmarkEnd w:id="2"/>
          </w:p>
        </w:tc>
        <w:tc>
          <w:tcPr>
            <w:tcW w:w="7735" w:type="dxa"/>
            <w:shd w:val="clear" w:color="auto" w:fill="EDEDED" w:themeFill="accent3" w:themeFillTint="33"/>
          </w:tcPr>
          <w:p w:rsidR="00336E8F" w:rsidP="00336E8F" w:rsidRDefault="00336E8F" w14:paraId="518E1D8B" w14:textId="77777777">
            <w:pPr>
              <w:pStyle w:val="BodyText"/>
              <w:spacing w:after="0"/>
              <w:ind w:firstLine="0"/>
              <w:rPr>
                <w:rFonts w:asciiTheme="minorHAnsi" w:hAnsiTheme="minorHAnsi" w:cstheme="minorHAnsi"/>
                <w:b/>
                <w:bCs/>
                <w:sz w:val="18"/>
                <w:szCs w:val="18"/>
              </w:rPr>
            </w:pPr>
          </w:p>
          <w:p w:rsidR="00336E8F" w:rsidP="00336E8F" w:rsidRDefault="00787470" w14:paraId="6AE10859" w14:textId="3447713E">
            <w:pPr>
              <w:pStyle w:val="BodyText"/>
              <w:spacing w:after="0"/>
              <w:ind w:firstLine="0"/>
              <w:rPr>
                <w:rFonts w:asciiTheme="minorHAnsi" w:hAnsiTheme="minorHAnsi" w:cstheme="minorHAnsi"/>
                <w:b/>
                <w:bCs/>
                <w:sz w:val="18"/>
                <w:szCs w:val="18"/>
              </w:rPr>
            </w:pPr>
            <w:bookmarkStart w:name="_Hlk108099233" w:id="3"/>
            <w:r>
              <w:rPr>
                <w:rFonts w:asciiTheme="minorHAnsi" w:hAnsiTheme="minorHAnsi" w:cstheme="minorHAnsi"/>
                <w:b/>
                <w:bCs/>
                <w:sz w:val="18"/>
                <w:szCs w:val="18"/>
              </w:rPr>
              <w:t xml:space="preserve">Meeting our </w:t>
            </w:r>
            <w:r w:rsidRPr="006F34C5" w:rsidR="00336E8F">
              <w:rPr>
                <w:rFonts w:asciiTheme="minorHAnsi" w:hAnsiTheme="minorHAnsi" w:cstheme="minorHAnsi"/>
                <w:b/>
                <w:bCs/>
                <w:sz w:val="18"/>
                <w:szCs w:val="18"/>
              </w:rPr>
              <w:t>Vision 2025</w:t>
            </w:r>
            <w:r w:rsidR="0014419D">
              <w:rPr>
                <w:rFonts w:asciiTheme="minorHAnsi" w:hAnsiTheme="minorHAnsi" w:cstheme="minorHAnsi"/>
                <w:b/>
                <w:bCs/>
                <w:sz w:val="18"/>
                <w:szCs w:val="18"/>
              </w:rPr>
              <w:t xml:space="preserve"> Goals in Consensus Frameworks </w:t>
            </w:r>
            <w:r w:rsidR="00336E8F">
              <w:rPr>
                <w:rFonts w:asciiTheme="minorHAnsi" w:hAnsiTheme="minorHAnsi" w:cstheme="minorHAnsi"/>
                <w:b/>
                <w:bCs/>
                <w:sz w:val="18"/>
                <w:szCs w:val="18"/>
              </w:rPr>
              <w:t xml:space="preserve"> </w:t>
            </w:r>
          </w:p>
          <w:p w:rsidRPr="00901167" w:rsidR="00336E8F" w:rsidP="00A4043E" w:rsidRDefault="00B71DB1" w14:paraId="5DF1CED9" w14:textId="159EDCF9">
            <w:pPr>
              <w:pStyle w:val="BodyText"/>
              <w:ind w:firstLine="0"/>
              <w:rPr>
                <w:rFonts w:asciiTheme="minorHAnsi" w:hAnsiTheme="minorHAnsi" w:cstheme="minorHAnsi"/>
                <w:i/>
                <w:iCs/>
                <w:sz w:val="18"/>
                <w:szCs w:val="18"/>
              </w:rPr>
            </w:pPr>
            <w:r w:rsidRPr="00B71DB1">
              <w:rPr>
                <w:rFonts w:asciiTheme="minorHAnsi" w:hAnsiTheme="minorHAnsi" w:cstheme="minorHAnsi"/>
                <w:i/>
                <w:iCs/>
                <w:sz w:val="18"/>
                <w:szCs w:val="18"/>
              </w:rPr>
              <w:t>Consensus frameworks are voluntary, principles-based agreements or commitments by diverse parties across an economy’s health system that support ethical business conduct. No single group can achieve an ethical environment in health-related sectors alone. Today, nearly half of APEC economies have established a consensus framework, bringing together industry associations, third-party intermediaries, healthcare professionals and providers, patients, health regulators, and other stakeholders. This session will</w:t>
            </w:r>
            <w:r w:rsidR="00901167">
              <w:rPr>
                <w:rFonts w:asciiTheme="minorHAnsi" w:hAnsiTheme="minorHAnsi" w:cstheme="minorHAnsi"/>
                <w:i/>
                <w:iCs/>
                <w:sz w:val="18"/>
                <w:szCs w:val="18"/>
              </w:rPr>
              <w:t xml:space="preserve"> provide remarks from consensus framework leaders,</w:t>
            </w:r>
            <w:r w:rsidRPr="00B71DB1">
              <w:rPr>
                <w:rFonts w:asciiTheme="minorHAnsi" w:hAnsiTheme="minorHAnsi" w:cstheme="minorHAnsi"/>
                <w:i/>
                <w:iCs/>
                <w:sz w:val="18"/>
                <w:szCs w:val="18"/>
              </w:rPr>
              <w:t xml:space="preserve"> </w:t>
            </w:r>
            <w:r w:rsidR="00901167">
              <w:rPr>
                <w:rFonts w:asciiTheme="minorHAnsi" w:hAnsiTheme="minorHAnsi" w:cstheme="minorHAnsi"/>
                <w:i/>
                <w:iCs/>
                <w:sz w:val="18"/>
                <w:szCs w:val="18"/>
              </w:rPr>
              <w:t>key takeaways from</w:t>
            </w:r>
            <w:r w:rsidRPr="00B71DB1">
              <w:rPr>
                <w:rFonts w:asciiTheme="minorHAnsi" w:hAnsiTheme="minorHAnsi" w:cstheme="minorHAnsi"/>
                <w:i/>
                <w:iCs/>
                <w:sz w:val="18"/>
                <w:szCs w:val="18"/>
              </w:rPr>
              <w:t xml:space="preserve"> the </w:t>
            </w:r>
            <w:r w:rsidR="00901167">
              <w:rPr>
                <w:rFonts w:asciiTheme="minorHAnsi" w:hAnsiTheme="minorHAnsi" w:cstheme="minorHAnsi"/>
                <w:i/>
                <w:iCs/>
                <w:sz w:val="18"/>
                <w:szCs w:val="18"/>
              </w:rPr>
              <w:t xml:space="preserve">2022 </w:t>
            </w:r>
            <w:r w:rsidRPr="00901167" w:rsidR="00901167">
              <w:rPr>
                <w:rFonts w:asciiTheme="minorHAnsi" w:hAnsiTheme="minorHAnsi" w:cstheme="minorHAnsi"/>
                <w:i/>
                <w:iCs/>
                <w:sz w:val="18"/>
                <w:szCs w:val="18"/>
              </w:rPr>
              <w:t>Consensus Frameworks</w:t>
            </w:r>
            <w:r w:rsidR="00901167">
              <w:rPr>
                <w:rFonts w:asciiTheme="minorHAnsi" w:hAnsiTheme="minorHAnsi" w:cstheme="minorHAnsi"/>
                <w:i/>
                <w:iCs/>
                <w:sz w:val="18"/>
                <w:szCs w:val="18"/>
              </w:rPr>
              <w:t xml:space="preserve"> </w:t>
            </w:r>
            <w:r w:rsidRPr="00901167" w:rsidR="00901167">
              <w:rPr>
                <w:rFonts w:asciiTheme="minorHAnsi" w:hAnsiTheme="minorHAnsi" w:cstheme="minorHAnsi"/>
                <w:i/>
                <w:iCs/>
                <w:sz w:val="18"/>
                <w:szCs w:val="18"/>
              </w:rPr>
              <w:t>in the APEC Region</w:t>
            </w:r>
            <w:r w:rsidR="00901167">
              <w:rPr>
                <w:rFonts w:asciiTheme="minorHAnsi" w:hAnsiTheme="minorHAnsi" w:cstheme="minorHAnsi"/>
                <w:i/>
                <w:iCs/>
                <w:sz w:val="18"/>
                <w:szCs w:val="18"/>
              </w:rPr>
              <w:t xml:space="preserve"> report, </w:t>
            </w:r>
            <w:r w:rsidRPr="00B71DB1">
              <w:rPr>
                <w:rFonts w:asciiTheme="minorHAnsi" w:hAnsiTheme="minorHAnsi" w:cstheme="minorHAnsi"/>
                <w:i/>
                <w:iCs/>
                <w:sz w:val="18"/>
                <w:szCs w:val="18"/>
              </w:rPr>
              <w:t xml:space="preserve">and preview </w:t>
            </w:r>
            <w:r w:rsidR="00901167">
              <w:rPr>
                <w:rFonts w:asciiTheme="minorHAnsi" w:hAnsiTheme="minorHAnsi" w:cstheme="minorHAnsi"/>
                <w:i/>
                <w:iCs/>
                <w:sz w:val="18"/>
                <w:szCs w:val="18"/>
              </w:rPr>
              <w:t>the Day 2</w:t>
            </w:r>
            <w:r w:rsidRPr="00B71DB1">
              <w:rPr>
                <w:rFonts w:asciiTheme="minorHAnsi" w:hAnsiTheme="minorHAnsi" w:cstheme="minorHAnsi"/>
                <w:i/>
                <w:iCs/>
                <w:sz w:val="18"/>
                <w:szCs w:val="18"/>
              </w:rPr>
              <w:t xml:space="preserve"> workshop on consensus frameworks.</w:t>
            </w:r>
            <w:bookmarkEnd w:id="3"/>
          </w:p>
          <w:p w:rsidRPr="008C71DE" w:rsidR="007276F0" w:rsidP="007276F0" w:rsidRDefault="00336E8F" w14:paraId="3622B0B4" w14:textId="0FBB41E2">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Remarks</w:t>
            </w:r>
            <w:r w:rsidR="007276F0">
              <w:rPr>
                <w:rFonts w:asciiTheme="minorHAnsi" w:hAnsiTheme="minorHAnsi" w:cstheme="minorHAnsi"/>
                <w:sz w:val="18"/>
                <w:szCs w:val="18"/>
              </w:rPr>
              <w:t xml:space="preserve">: </w:t>
            </w:r>
          </w:p>
          <w:p w:rsidR="00336E8F" w:rsidP="00336E8F" w:rsidRDefault="00336E8F" w14:paraId="78569C19" w14:textId="76568143">
            <w:pPr>
              <w:pStyle w:val="BodyText"/>
              <w:spacing w:after="0"/>
              <w:ind w:firstLine="0"/>
              <w:rPr>
                <w:rFonts w:asciiTheme="minorHAnsi" w:hAnsiTheme="minorHAnsi" w:cstheme="minorHAnsi"/>
                <w:sz w:val="18"/>
                <w:szCs w:val="18"/>
              </w:rPr>
            </w:pPr>
          </w:p>
          <w:p w:rsidR="00D62DC8" w:rsidP="00D62DC8" w:rsidRDefault="00D62DC8" w14:paraId="239CAB23" w14:textId="77777777">
            <w:pPr>
              <w:pStyle w:val="BodyText"/>
              <w:numPr>
                <w:ilvl w:val="0"/>
                <w:numId w:val="14"/>
              </w:numPr>
              <w:spacing w:after="0"/>
              <w:ind w:left="360"/>
              <w:rPr>
                <w:rFonts w:asciiTheme="minorHAnsi" w:hAnsiTheme="minorHAnsi" w:cstheme="minorHAnsi"/>
                <w:sz w:val="18"/>
                <w:szCs w:val="18"/>
              </w:rPr>
            </w:pPr>
            <w:r w:rsidRPr="00AA7BA7">
              <w:rPr>
                <w:rFonts w:asciiTheme="minorHAnsi" w:hAnsiTheme="minorHAnsi" w:cstheme="minorHAnsi"/>
                <w:sz w:val="18"/>
                <w:szCs w:val="18"/>
              </w:rPr>
              <w:t xml:space="preserve">Russell Williams, Patient Co-Chair, APEC Biopharmaceutical Working Group on Ethics </w:t>
            </w:r>
          </w:p>
          <w:p w:rsidR="00D62DC8" w:rsidP="00D62DC8" w:rsidRDefault="00D62DC8" w14:paraId="4C5E1E74" w14:textId="77777777">
            <w:pPr>
              <w:pStyle w:val="BodyText"/>
              <w:spacing w:after="0"/>
              <w:ind w:left="360" w:firstLine="0"/>
              <w:rPr>
                <w:rFonts w:asciiTheme="minorHAnsi" w:hAnsiTheme="minorHAnsi" w:cstheme="minorHAnsi"/>
                <w:sz w:val="18"/>
                <w:szCs w:val="18"/>
              </w:rPr>
            </w:pPr>
            <w:r w:rsidRPr="00AA7BA7">
              <w:rPr>
                <w:rFonts w:asciiTheme="minorHAnsi" w:hAnsiTheme="minorHAnsi" w:cstheme="minorHAnsi"/>
                <w:sz w:val="18"/>
                <w:szCs w:val="18"/>
              </w:rPr>
              <w:t>&amp; Vice President, Diabetes Canada</w:t>
            </w:r>
            <w:r>
              <w:rPr>
                <w:rFonts w:asciiTheme="minorHAnsi" w:hAnsiTheme="minorHAnsi" w:cstheme="minorHAnsi"/>
                <w:sz w:val="18"/>
                <w:szCs w:val="18"/>
              </w:rPr>
              <w:t xml:space="preserve"> </w:t>
            </w:r>
          </w:p>
          <w:p w:rsidR="00901167" w:rsidP="008C71DE" w:rsidRDefault="005D630B" w14:paraId="50FAA0B6" w14:textId="1DDB3CF7">
            <w:pPr>
              <w:pStyle w:val="BodyText"/>
              <w:numPr>
                <w:ilvl w:val="0"/>
                <w:numId w:val="14"/>
              </w:numPr>
              <w:spacing w:after="0"/>
              <w:ind w:left="360"/>
              <w:rPr>
                <w:rFonts w:asciiTheme="minorHAnsi" w:hAnsiTheme="minorHAnsi" w:cstheme="minorHAnsi"/>
                <w:sz w:val="18"/>
                <w:szCs w:val="18"/>
              </w:rPr>
            </w:pPr>
            <w:r w:rsidRPr="00D9046F">
              <w:rPr>
                <w:rFonts w:asciiTheme="minorHAnsi" w:hAnsiTheme="minorHAnsi" w:cstheme="minorHAnsi"/>
                <w:sz w:val="18"/>
                <w:szCs w:val="18"/>
              </w:rPr>
              <w:t xml:space="preserve">Dr. </w:t>
            </w:r>
            <w:proofErr w:type="spellStart"/>
            <w:r w:rsidRPr="00D9046F">
              <w:rPr>
                <w:rFonts w:asciiTheme="minorHAnsi" w:hAnsiTheme="minorHAnsi" w:cstheme="minorHAnsi"/>
                <w:sz w:val="18"/>
                <w:szCs w:val="18"/>
              </w:rPr>
              <w:t>Wonchat</w:t>
            </w:r>
            <w:proofErr w:type="spellEnd"/>
            <w:r w:rsidRPr="00D9046F">
              <w:rPr>
                <w:rFonts w:asciiTheme="minorHAnsi" w:hAnsiTheme="minorHAnsi" w:cstheme="minorHAnsi"/>
                <w:sz w:val="18"/>
                <w:szCs w:val="18"/>
              </w:rPr>
              <w:t xml:space="preserve"> </w:t>
            </w:r>
            <w:proofErr w:type="spellStart"/>
            <w:r w:rsidRPr="00D9046F">
              <w:rPr>
                <w:rFonts w:asciiTheme="minorHAnsi" w:hAnsiTheme="minorHAnsi" w:cstheme="minorHAnsi"/>
                <w:sz w:val="18"/>
                <w:szCs w:val="18"/>
              </w:rPr>
              <w:t>Subhachaturas</w:t>
            </w:r>
            <w:proofErr w:type="spellEnd"/>
            <w:r w:rsidRPr="00D9046F">
              <w:rPr>
                <w:rFonts w:asciiTheme="minorHAnsi" w:hAnsiTheme="minorHAnsi" w:cstheme="minorHAnsi"/>
                <w:sz w:val="18"/>
                <w:szCs w:val="18"/>
              </w:rPr>
              <w:t xml:space="preserve">, </w:t>
            </w:r>
            <w:r w:rsidR="00D8220E">
              <w:rPr>
                <w:rFonts w:asciiTheme="minorHAnsi" w:hAnsiTheme="minorHAnsi" w:cstheme="minorHAnsi"/>
                <w:sz w:val="18"/>
                <w:szCs w:val="18"/>
              </w:rPr>
              <w:t xml:space="preserve">Medical Association of Thailand and </w:t>
            </w:r>
            <w:r w:rsidRPr="00D9046F">
              <w:rPr>
                <w:rFonts w:asciiTheme="minorHAnsi" w:hAnsiTheme="minorHAnsi" w:cstheme="minorHAnsi"/>
                <w:sz w:val="18"/>
                <w:szCs w:val="18"/>
              </w:rPr>
              <w:t>Former President, World Medical Association</w:t>
            </w:r>
            <w:r w:rsidR="00901167">
              <w:rPr>
                <w:rFonts w:asciiTheme="minorHAnsi" w:hAnsiTheme="minorHAnsi" w:cstheme="minorHAnsi"/>
                <w:sz w:val="18"/>
                <w:szCs w:val="18"/>
              </w:rPr>
              <w:t xml:space="preserve"> </w:t>
            </w:r>
            <w:r w:rsidRPr="00901167" w:rsidR="00D62DC8">
              <w:rPr>
                <w:rFonts w:asciiTheme="minorHAnsi" w:hAnsiTheme="minorHAnsi" w:cstheme="minorHAnsi"/>
                <w:i/>
                <w:iCs/>
                <w:sz w:val="18"/>
                <w:szCs w:val="18"/>
              </w:rPr>
              <w:t>introduced by Sofie Melis, Director HR and Ethics &amp; Compliance, International Federation of Pharmaceutical Manufacturers and Associations (IFPMA)</w:t>
            </w:r>
          </w:p>
          <w:p w:rsidR="00336E8F" w:rsidP="00336E8F" w:rsidRDefault="00336E8F" w14:paraId="2842C7D5" w14:textId="24F9037B">
            <w:pPr>
              <w:pStyle w:val="BodyText"/>
              <w:spacing w:after="0"/>
              <w:ind w:firstLine="0"/>
              <w:rPr>
                <w:rFonts w:asciiTheme="minorHAnsi" w:hAnsiTheme="minorHAnsi" w:cstheme="minorHAnsi"/>
                <w:sz w:val="18"/>
                <w:szCs w:val="18"/>
              </w:rPr>
            </w:pPr>
          </w:p>
          <w:p w:rsidRPr="00144A10" w:rsidR="00336E8F" w:rsidP="00336E8F" w:rsidRDefault="00336E8F" w14:paraId="00075C01" w14:textId="29351F35">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 xml:space="preserve">Report Results </w:t>
            </w:r>
          </w:p>
          <w:p w:rsidR="00336E8F" w:rsidP="00336E8F" w:rsidRDefault="00336E8F" w14:paraId="500773AE" w14:textId="46752A41">
            <w:pPr>
              <w:pStyle w:val="BodyText"/>
              <w:numPr>
                <w:ilvl w:val="0"/>
                <w:numId w:val="35"/>
              </w:numPr>
              <w:spacing w:after="0"/>
              <w:rPr>
                <w:rFonts w:asciiTheme="minorHAnsi" w:hAnsiTheme="minorHAnsi" w:cstheme="minorHAnsi"/>
                <w:sz w:val="18"/>
                <w:szCs w:val="18"/>
              </w:rPr>
            </w:pPr>
            <w:r>
              <w:rPr>
                <w:rFonts w:asciiTheme="minorHAnsi" w:hAnsiTheme="minorHAnsi" w:cstheme="minorHAnsi"/>
                <w:sz w:val="18"/>
                <w:szCs w:val="18"/>
              </w:rPr>
              <w:t xml:space="preserve">Katherine Nunner, Stakeholder Liaison, Business Ethics for APEC SMEs Initiative  </w:t>
            </w:r>
            <w:r w:rsidRPr="00F91A39">
              <w:rPr>
                <w:rFonts w:asciiTheme="minorHAnsi" w:hAnsiTheme="minorHAnsi" w:cstheme="minorHAnsi"/>
                <w:sz w:val="18"/>
                <w:szCs w:val="18"/>
              </w:rPr>
              <w:t xml:space="preserve"> </w:t>
            </w:r>
          </w:p>
          <w:p w:rsidRPr="009634AE" w:rsidR="00336E8F" w:rsidP="00336E8F" w:rsidRDefault="00336E8F" w14:paraId="4040A1AA" w14:textId="1E5F7B3C">
            <w:pPr>
              <w:pStyle w:val="BodyText"/>
              <w:spacing w:after="0"/>
              <w:ind w:left="720" w:firstLine="0"/>
              <w:rPr>
                <w:rFonts w:asciiTheme="minorHAnsi" w:hAnsiTheme="minorHAnsi" w:cstheme="minorHAnsi"/>
                <w:sz w:val="18"/>
                <w:szCs w:val="18"/>
              </w:rPr>
            </w:pPr>
          </w:p>
        </w:tc>
      </w:tr>
    </w:tbl>
    <w:p w:rsidR="000A03F8" w:rsidP="00CE4F5D" w:rsidRDefault="000A03F8" w14:paraId="3C9E511E" w14:textId="4BD550A9">
      <w:pPr>
        <w:pStyle w:val="BodyText"/>
        <w:spacing w:after="0"/>
        <w:ind w:firstLine="0"/>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1615"/>
        <w:gridCol w:w="7735"/>
      </w:tblGrid>
      <w:tr w:rsidRPr="0075408F" w:rsidR="00851B3C" w:rsidTr="0036498E" w14:paraId="7AE62EA6" w14:textId="77777777">
        <w:tc>
          <w:tcPr>
            <w:tcW w:w="1615" w:type="dxa"/>
          </w:tcPr>
          <w:p w:rsidR="00E32E1E" w:rsidP="0036498E" w:rsidRDefault="00E32E1E" w14:paraId="01EC2A30" w14:textId="77777777">
            <w:pPr>
              <w:pStyle w:val="BodyText"/>
              <w:spacing w:after="0"/>
              <w:ind w:firstLine="0"/>
              <w:rPr>
                <w:rFonts w:asciiTheme="minorHAnsi" w:hAnsiTheme="minorHAnsi" w:cstheme="minorHAnsi"/>
                <w:sz w:val="18"/>
                <w:szCs w:val="18"/>
              </w:rPr>
            </w:pPr>
          </w:p>
          <w:p w:rsidRPr="0075408F" w:rsidR="00851B3C" w:rsidP="0036498E" w:rsidRDefault="00733B88" w14:paraId="6FBCE8D7" w14:textId="066A756D">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w:t>
            </w:r>
            <w:r w:rsidR="00FD5FE4">
              <w:rPr>
                <w:rFonts w:asciiTheme="minorHAnsi" w:hAnsiTheme="minorHAnsi" w:cstheme="minorHAnsi"/>
                <w:sz w:val="18"/>
                <w:szCs w:val="18"/>
              </w:rPr>
              <w:t>2:00</w:t>
            </w:r>
            <w:r w:rsidR="00D9046F">
              <w:rPr>
                <w:rFonts w:asciiTheme="minorHAnsi" w:hAnsiTheme="minorHAnsi" w:cstheme="minorHAnsi"/>
                <w:sz w:val="18"/>
                <w:szCs w:val="18"/>
              </w:rPr>
              <w:t xml:space="preserve"> </w:t>
            </w:r>
            <w:r>
              <w:rPr>
                <w:rFonts w:asciiTheme="minorHAnsi" w:hAnsiTheme="minorHAnsi" w:cstheme="minorHAnsi"/>
                <w:sz w:val="18"/>
                <w:szCs w:val="18"/>
              </w:rPr>
              <w:t>– 1</w:t>
            </w:r>
            <w:r w:rsidR="00FD5FE4">
              <w:rPr>
                <w:rFonts w:asciiTheme="minorHAnsi" w:hAnsiTheme="minorHAnsi" w:cstheme="minorHAnsi"/>
                <w:sz w:val="18"/>
                <w:szCs w:val="18"/>
              </w:rPr>
              <w:t>3:00</w:t>
            </w:r>
            <w:r>
              <w:rPr>
                <w:rFonts w:asciiTheme="minorHAnsi" w:hAnsiTheme="minorHAnsi" w:cstheme="minorHAnsi"/>
                <w:sz w:val="18"/>
                <w:szCs w:val="18"/>
              </w:rPr>
              <w:t xml:space="preserve"> </w:t>
            </w:r>
            <w:r w:rsidRPr="00E32E1E" w:rsidR="00E32E1E">
              <w:rPr>
                <w:rFonts w:asciiTheme="minorHAnsi" w:hAnsiTheme="minorHAnsi" w:cstheme="minorHAnsi"/>
                <w:sz w:val="18"/>
                <w:szCs w:val="18"/>
              </w:rPr>
              <w:t>ICT</w:t>
            </w:r>
          </w:p>
        </w:tc>
        <w:tc>
          <w:tcPr>
            <w:tcW w:w="7735" w:type="dxa"/>
          </w:tcPr>
          <w:p w:rsidR="00E32E1E" w:rsidP="0036498E" w:rsidRDefault="00E32E1E" w14:paraId="16D945E5" w14:textId="77777777">
            <w:pPr>
              <w:pStyle w:val="BodyText"/>
              <w:spacing w:after="0"/>
              <w:ind w:firstLine="0"/>
              <w:rPr>
                <w:rFonts w:asciiTheme="minorHAnsi" w:hAnsiTheme="minorHAnsi" w:cstheme="minorHAnsi"/>
                <w:sz w:val="18"/>
                <w:szCs w:val="18"/>
              </w:rPr>
            </w:pPr>
          </w:p>
          <w:p w:rsidR="00851B3C" w:rsidP="0036498E" w:rsidRDefault="00851B3C" w14:paraId="424338EB" w14:textId="285B1D89">
            <w:pPr>
              <w:pStyle w:val="BodyText"/>
              <w:spacing w:after="0"/>
              <w:ind w:firstLine="0"/>
              <w:rPr>
                <w:rFonts w:asciiTheme="minorHAnsi" w:hAnsiTheme="minorHAnsi" w:cstheme="minorHAnsi"/>
                <w:sz w:val="18"/>
                <w:szCs w:val="18"/>
              </w:rPr>
            </w:pPr>
            <w:r w:rsidRPr="0075408F">
              <w:rPr>
                <w:rFonts w:asciiTheme="minorHAnsi" w:hAnsiTheme="minorHAnsi" w:cstheme="minorHAnsi"/>
                <w:sz w:val="18"/>
                <w:szCs w:val="18"/>
              </w:rPr>
              <w:t xml:space="preserve">Lunch </w:t>
            </w:r>
            <w:r w:rsidR="0050738F">
              <w:rPr>
                <w:rFonts w:asciiTheme="minorHAnsi" w:hAnsiTheme="minorHAnsi" w:cstheme="minorHAnsi"/>
                <w:sz w:val="18"/>
                <w:szCs w:val="18"/>
              </w:rPr>
              <w:t xml:space="preserve">| The Kitchen Table (TBC) </w:t>
            </w:r>
          </w:p>
          <w:p w:rsidRPr="0075408F" w:rsidR="00851B3C" w:rsidP="0036498E" w:rsidRDefault="00851B3C" w14:paraId="3D3D7CB6" w14:textId="1CD21383">
            <w:pPr>
              <w:pStyle w:val="BodyText"/>
              <w:spacing w:after="0"/>
              <w:ind w:firstLine="0"/>
              <w:rPr>
                <w:rFonts w:asciiTheme="minorHAnsi" w:hAnsiTheme="minorHAnsi" w:cstheme="minorHAnsi"/>
                <w:sz w:val="18"/>
                <w:szCs w:val="18"/>
              </w:rPr>
            </w:pPr>
          </w:p>
        </w:tc>
      </w:tr>
    </w:tbl>
    <w:p w:rsidR="00851B3C" w:rsidP="00CE4F5D" w:rsidRDefault="00851B3C" w14:paraId="51843D88" w14:textId="42AE68D2">
      <w:pPr>
        <w:pStyle w:val="BodyText"/>
        <w:spacing w:after="0"/>
        <w:ind w:firstLine="0"/>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1615"/>
        <w:gridCol w:w="2700"/>
        <w:gridCol w:w="2610"/>
        <w:gridCol w:w="450"/>
        <w:gridCol w:w="1975"/>
      </w:tblGrid>
      <w:tr w:rsidRPr="0075408F" w:rsidR="00404A9C" w:rsidTr="002D31EB" w14:paraId="33976E9A" w14:textId="77777777">
        <w:tc>
          <w:tcPr>
            <w:tcW w:w="1615" w:type="dxa"/>
            <w:shd w:val="clear" w:color="auto" w:fill="002060"/>
          </w:tcPr>
          <w:p w:rsidRPr="0075408F" w:rsidR="00404A9C" w:rsidP="0036498E" w:rsidRDefault="00404A9C" w14:paraId="698A38E5" w14:textId="77777777">
            <w:pPr>
              <w:pStyle w:val="BodyText"/>
              <w:spacing w:after="0"/>
              <w:ind w:firstLine="0"/>
              <w:rPr>
                <w:rFonts w:asciiTheme="minorHAnsi" w:hAnsiTheme="minorHAnsi" w:cstheme="minorHAnsi"/>
                <w:sz w:val="18"/>
                <w:szCs w:val="18"/>
              </w:rPr>
            </w:pPr>
            <w:r w:rsidRPr="0075408F">
              <w:rPr>
                <w:rFonts w:asciiTheme="minorHAnsi" w:hAnsiTheme="minorHAnsi" w:cstheme="minorHAnsi"/>
                <w:sz w:val="18"/>
                <w:szCs w:val="18"/>
              </w:rPr>
              <w:t xml:space="preserve">Time </w:t>
            </w:r>
          </w:p>
        </w:tc>
        <w:tc>
          <w:tcPr>
            <w:tcW w:w="5760" w:type="dxa"/>
            <w:gridSpan w:val="3"/>
            <w:shd w:val="clear" w:color="auto" w:fill="002060"/>
          </w:tcPr>
          <w:p w:rsidRPr="0075408F" w:rsidR="00404A9C" w:rsidP="0036498E" w:rsidRDefault="002B6BB9" w14:paraId="76B59755" w14:textId="12B6D043">
            <w:pPr>
              <w:pStyle w:val="BodyText"/>
              <w:spacing w:after="0"/>
              <w:ind w:firstLine="0"/>
              <w:rPr>
                <w:rFonts w:asciiTheme="minorHAnsi" w:hAnsiTheme="minorHAnsi" w:cstheme="minorHAnsi"/>
                <w:sz w:val="18"/>
                <w:szCs w:val="18"/>
              </w:rPr>
            </w:pPr>
            <w:r w:rsidRPr="00F201D2">
              <w:rPr>
                <w:rFonts w:asciiTheme="minorHAnsi" w:hAnsiTheme="minorHAnsi" w:cstheme="minorHAnsi"/>
                <w:b/>
                <w:bCs/>
                <w:sz w:val="18"/>
                <w:szCs w:val="18"/>
              </w:rPr>
              <w:t>Work Session</w:t>
            </w:r>
            <w:r w:rsidRPr="0075408F" w:rsidR="00404A9C">
              <w:rPr>
                <w:rFonts w:asciiTheme="minorHAnsi" w:hAnsiTheme="minorHAnsi" w:cstheme="minorHAnsi"/>
                <w:sz w:val="18"/>
                <w:szCs w:val="18"/>
              </w:rPr>
              <w:t xml:space="preserve"> </w:t>
            </w:r>
            <w:r w:rsidR="006C4A3D">
              <w:rPr>
                <w:rFonts w:asciiTheme="minorHAnsi" w:hAnsiTheme="minorHAnsi" w:cstheme="minorHAnsi"/>
                <w:sz w:val="18"/>
                <w:szCs w:val="18"/>
              </w:rPr>
              <w:t>(In-Person)</w:t>
            </w:r>
          </w:p>
        </w:tc>
        <w:tc>
          <w:tcPr>
            <w:tcW w:w="1975" w:type="dxa"/>
            <w:shd w:val="clear" w:color="auto" w:fill="002060"/>
          </w:tcPr>
          <w:p w:rsidRPr="0075408F" w:rsidR="00404A9C" w:rsidP="0036498E" w:rsidRDefault="00404A9C" w14:paraId="2F7B9888" w14:textId="77777777">
            <w:pPr>
              <w:pStyle w:val="BodyText"/>
              <w:spacing w:after="0"/>
              <w:ind w:firstLine="0"/>
              <w:rPr>
                <w:rFonts w:asciiTheme="minorHAnsi" w:hAnsiTheme="minorHAnsi" w:cstheme="minorHAnsi"/>
                <w:sz w:val="18"/>
                <w:szCs w:val="18"/>
              </w:rPr>
            </w:pPr>
          </w:p>
        </w:tc>
      </w:tr>
      <w:tr w:rsidRPr="0075408F" w:rsidR="00404A9C" w:rsidTr="002D31EB" w14:paraId="2441B622" w14:textId="77777777">
        <w:tc>
          <w:tcPr>
            <w:tcW w:w="1615" w:type="dxa"/>
            <w:shd w:val="clear" w:color="auto" w:fill="FFFFFF" w:themeFill="background1"/>
          </w:tcPr>
          <w:p w:rsidR="00E32E1E" w:rsidP="00547704" w:rsidRDefault="00E32E1E" w14:paraId="03A41FF9" w14:textId="77777777">
            <w:pPr>
              <w:pStyle w:val="BodyText"/>
              <w:spacing w:after="0"/>
              <w:ind w:firstLine="0"/>
              <w:rPr>
                <w:rFonts w:asciiTheme="minorHAnsi" w:hAnsiTheme="minorHAnsi" w:cstheme="minorHAnsi"/>
                <w:sz w:val="18"/>
                <w:szCs w:val="18"/>
              </w:rPr>
            </w:pPr>
          </w:p>
          <w:p w:rsidRPr="0075408F" w:rsidR="00404A9C" w:rsidP="00547704" w:rsidRDefault="00FD5FE4" w14:paraId="537AD193" w14:textId="275C5BEB">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13:00</w:t>
            </w:r>
            <w:r w:rsidR="0008327D">
              <w:rPr>
                <w:rFonts w:asciiTheme="minorHAnsi" w:hAnsiTheme="minorHAnsi" w:cstheme="minorHAnsi"/>
                <w:sz w:val="18"/>
                <w:szCs w:val="18"/>
              </w:rPr>
              <w:t xml:space="preserve"> – 1</w:t>
            </w:r>
            <w:r w:rsidR="002D31EB">
              <w:rPr>
                <w:rFonts w:asciiTheme="minorHAnsi" w:hAnsiTheme="minorHAnsi" w:cstheme="minorHAnsi"/>
                <w:sz w:val="18"/>
                <w:szCs w:val="18"/>
              </w:rPr>
              <w:t>3</w:t>
            </w:r>
            <w:r w:rsidR="0008327D">
              <w:rPr>
                <w:rFonts w:asciiTheme="minorHAnsi" w:hAnsiTheme="minorHAnsi" w:cstheme="minorHAnsi"/>
                <w:sz w:val="18"/>
                <w:szCs w:val="18"/>
              </w:rPr>
              <w:t xml:space="preserve">:20 </w:t>
            </w:r>
            <w:r w:rsidR="002D31EB">
              <w:rPr>
                <w:rFonts w:asciiTheme="minorHAnsi" w:hAnsiTheme="minorHAnsi" w:cstheme="minorHAnsi"/>
                <w:sz w:val="18"/>
                <w:szCs w:val="18"/>
              </w:rPr>
              <w:t>ICT</w:t>
            </w:r>
          </w:p>
        </w:tc>
        <w:tc>
          <w:tcPr>
            <w:tcW w:w="7735" w:type="dxa"/>
            <w:gridSpan w:val="4"/>
            <w:shd w:val="clear" w:color="auto" w:fill="FFFFFF" w:themeFill="background1"/>
          </w:tcPr>
          <w:p w:rsidR="00E32E1E" w:rsidP="00547704" w:rsidRDefault="00E32E1E" w14:paraId="0F3F9F80" w14:textId="77777777">
            <w:pPr>
              <w:pStyle w:val="BodyText"/>
              <w:spacing w:after="0"/>
              <w:ind w:firstLine="0"/>
              <w:rPr>
                <w:rFonts w:asciiTheme="minorHAnsi" w:hAnsiTheme="minorHAnsi" w:cstheme="minorHAnsi"/>
                <w:b/>
                <w:bCs/>
                <w:sz w:val="18"/>
                <w:szCs w:val="18"/>
              </w:rPr>
            </w:pPr>
          </w:p>
          <w:p w:rsidRPr="00941CB4" w:rsidR="0081074F" w:rsidP="00941CB4" w:rsidRDefault="00FD6B49" w14:paraId="39B97263" w14:textId="1A073663">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 xml:space="preserve">Beyond the Code: </w:t>
            </w:r>
            <w:r w:rsidRPr="00FD6B49" w:rsidR="00404A9C">
              <w:rPr>
                <w:rFonts w:asciiTheme="minorHAnsi" w:hAnsiTheme="minorHAnsi" w:cstheme="minorHAnsi"/>
                <w:b/>
                <w:bCs/>
                <w:sz w:val="18"/>
                <w:szCs w:val="18"/>
              </w:rPr>
              <w:t>Vision 2025 and Modernization of the APEC Principles</w:t>
            </w:r>
            <w:r w:rsidRPr="00FD6B49" w:rsidR="00404A9C">
              <w:rPr>
                <w:rFonts w:asciiTheme="minorHAnsi" w:hAnsiTheme="minorHAnsi" w:cstheme="minorHAnsi"/>
                <w:b/>
                <w:bCs/>
                <w:i/>
                <w:iCs/>
                <w:sz w:val="18"/>
                <w:szCs w:val="18"/>
              </w:rPr>
              <w:t xml:space="preserve"> </w:t>
            </w:r>
          </w:p>
          <w:p w:rsidR="000F3ADF" w:rsidP="00F261FD" w:rsidRDefault="004856D0" w14:paraId="27A6A12D" w14:textId="5895821F">
            <w:pPr>
              <w:pStyle w:val="BodyText"/>
              <w:spacing w:after="0"/>
              <w:ind w:firstLine="0"/>
              <w:rPr>
                <w:rFonts w:asciiTheme="minorHAnsi" w:hAnsiTheme="minorHAnsi" w:cstheme="minorHAnsi"/>
                <w:bCs/>
                <w:i/>
                <w:sz w:val="18"/>
                <w:szCs w:val="18"/>
              </w:rPr>
            </w:pPr>
            <w:r>
              <w:rPr>
                <w:rFonts w:asciiTheme="minorHAnsi" w:hAnsiTheme="minorHAnsi" w:cstheme="minorHAnsi"/>
                <w:bCs/>
                <w:i/>
                <w:sz w:val="18"/>
                <w:szCs w:val="18"/>
              </w:rPr>
              <w:t>Industry associations must work together with their members and external partners to bring the APEC Principles to life</w:t>
            </w:r>
            <w:r w:rsidR="00395980">
              <w:rPr>
                <w:rFonts w:asciiTheme="minorHAnsi" w:hAnsiTheme="minorHAnsi" w:cstheme="minorHAnsi"/>
                <w:bCs/>
                <w:i/>
                <w:sz w:val="18"/>
                <w:szCs w:val="18"/>
              </w:rPr>
              <w:t xml:space="preserve">, which will support </w:t>
            </w:r>
            <w:r w:rsidR="00FB6A57">
              <w:rPr>
                <w:rFonts w:asciiTheme="minorHAnsi" w:hAnsiTheme="minorHAnsi" w:cstheme="minorHAnsi"/>
                <w:bCs/>
                <w:i/>
                <w:sz w:val="18"/>
                <w:szCs w:val="18"/>
              </w:rPr>
              <w:t>the development and advancement of SMEs</w:t>
            </w:r>
            <w:r w:rsidR="00395980">
              <w:rPr>
                <w:rFonts w:asciiTheme="minorHAnsi" w:hAnsiTheme="minorHAnsi" w:cstheme="minorHAnsi"/>
                <w:bCs/>
                <w:i/>
                <w:sz w:val="18"/>
                <w:szCs w:val="18"/>
              </w:rPr>
              <w:t xml:space="preserve"> in the health sector</w:t>
            </w:r>
            <w:r>
              <w:rPr>
                <w:rFonts w:asciiTheme="minorHAnsi" w:hAnsiTheme="minorHAnsi" w:cstheme="minorHAnsi"/>
                <w:bCs/>
                <w:i/>
                <w:sz w:val="18"/>
                <w:szCs w:val="18"/>
              </w:rPr>
              <w:t xml:space="preserve">. There are many ways to go beyond the code, </w:t>
            </w:r>
            <w:r w:rsidR="00395980">
              <w:rPr>
                <w:rFonts w:asciiTheme="minorHAnsi" w:hAnsiTheme="minorHAnsi" w:cstheme="minorHAnsi"/>
                <w:bCs/>
                <w:i/>
                <w:sz w:val="18"/>
                <w:szCs w:val="18"/>
              </w:rPr>
              <w:t xml:space="preserve">including </w:t>
            </w:r>
            <w:r>
              <w:rPr>
                <w:rFonts w:asciiTheme="minorHAnsi" w:hAnsiTheme="minorHAnsi" w:cstheme="minorHAnsi"/>
                <w:bCs/>
                <w:i/>
                <w:sz w:val="18"/>
                <w:szCs w:val="18"/>
              </w:rPr>
              <w:t xml:space="preserve">activities </w:t>
            </w:r>
            <w:r w:rsidR="00395980">
              <w:rPr>
                <w:rFonts w:asciiTheme="minorHAnsi" w:hAnsiTheme="minorHAnsi" w:cstheme="minorHAnsi"/>
                <w:bCs/>
                <w:i/>
                <w:sz w:val="18"/>
                <w:szCs w:val="18"/>
              </w:rPr>
              <w:t xml:space="preserve">related to </w:t>
            </w:r>
            <w:r>
              <w:rPr>
                <w:rFonts w:asciiTheme="minorHAnsi" w:hAnsiTheme="minorHAnsi" w:cstheme="minorHAnsi"/>
                <w:bCs/>
                <w:i/>
                <w:sz w:val="18"/>
                <w:szCs w:val="18"/>
              </w:rPr>
              <w:t xml:space="preserve">governance, communications, training, and multi-stakeholder collaboration. </w:t>
            </w:r>
            <w:r w:rsidRPr="00F201D2" w:rsidR="0081074F">
              <w:rPr>
                <w:rFonts w:asciiTheme="minorHAnsi" w:hAnsiTheme="minorHAnsi" w:cstheme="minorHAnsi"/>
                <w:bCs/>
                <w:i/>
                <w:sz w:val="18"/>
                <w:szCs w:val="18"/>
              </w:rPr>
              <w:t xml:space="preserve">The </w:t>
            </w:r>
            <w:r w:rsidR="00395980">
              <w:rPr>
                <w:rFonts w:asciiTheme="minorHAnsi" w:hAnsiTheme="minorHAnsi" w:cstheme="minorHAnsi"/>
                <w:bCs/>
                <w:i/>
                <w:sz w:val="18"/>
                <w:szCs w:val="18"/>
              </w:rPr>
              <w:t>I</w:t>
            </w:r>
            <w:r w:rsidR="00CB517B">
              <w:rPr>
                <w:rFonts w:asciiTheme="minorHAnsi" w:hAnsiTheme="minorHAnsi" w:cstheme="minorHAnsi"/>
                <w:bCs/>
                <w:i/>
                <w:sz w:val="18"/>
                <w:szCs w:val="18"/>
              </w:rPr>
              <w:t>nitiative’s b</w:t>
            </w:r>
            <w:r w:rsidRPr="00F201D2" w:rsidR="0081074F">
              <w:rPr>
                <w:rFonts w:asciiTheme="minorHAnsi" w:hAnsiTheme="minorHAnsi" w:cstheme="minorHAnsi"/>
                <w:bCs/>
                <w:i/>
                <w:sz w:val="18"/>
                <w:szCs w:val="18"/>
              </w:rPr>
              <w:t xml:space="preserve">iopharmaceutical </w:t>
            </w:r>
            <w:r w:rsidRPr="00F201D2" w:rsidR="00FF7598">
              <w:rPr>
                <w:rFonts w:asciiTheme="minorHAnsi" w:hAnsiTheme="minorHAnsi" w:cstheme="minorHAnsi"/>
                <w:bCs/>
                <w:i/>
                <w:sz w:val="18"/>
                <w:szCs w:val="18"/>
              </w:rPr>
              <w:t xml:space="preserve">and </w:t>
            </w:r>
            <w:r w:rsidR="00CB517B">
              <w:rPr>
                <w:rFonts w:asciiTheme="minorHAnsi" w:hAnsiTheme="minorHAnsi" w:cstheme="minorHAnsi"/>
                <w:bCs/>
                <w:i/>
                <w:sz w:val="18"/>
                <w:szCs w:val="18"/>
              </w:rPr>
              <w:t>m</w:t>
            </w:r>
            <w:r w:rsidRPr="00F201D2" w:rsidR="00FF7598">
              <w:rPr>
                <w:rFonts w:asciiTheme="minorHAnsi" w:hAnsiTheme="minorHAnsi" w:cstheme="minorHAnsi"/>
                <w:bCs/>
                <w:i/>
                <w:sz w:val="18"/>
                <w:szCs w:val="18"/>
              </w:rPr>
              <w:t xml:space="preserve">edical </w:t>
            </w:r>
            <w:r w:rsidR="00CB517B">
              <w:rPr>
                <w:rFonts w:asciiTheme="minorHAnsi" w:hAnsiTheme="minorHAnsi" w:cstheme="minorHAnsi"/>
                <w:bCs/>
                <w:i/>
                <w:sz w:val="18"/>
                <w:szCs w:val="18"/>
              </w:rPr>
              <w:t>t</w:t>
            </w:r>
            <w:r w:rsidRPr="00F201D2" w:rsidR="00FF7598">
              <w:rPr>
                <w:rFonts w:asciiTheme="minorHAnsi" w:hAnsiTheme="minorHAnsi" w:cstheme="minorHAnsi"/>
                <w:bCs/>
                <w:i/>
                <w:sz w:val="18"/>
                <w:szCs w:val="18"/>
              </w:rPr>
              <w:t xml:space="preserve">echnology </w:t>
            </w:r>
            <w:r w:rsidR="00CB517B">
              <w:rPr>
                <w:rFonts w:asciiTheme="minorHAnsi" w:hAnsiTheme="minorHAnsi" w:cstheme="minorHAnsi"/>
                <w:bCs/>
                <w:i/>
                <w:sz w:val="18"/>
                <w:szCs w:val="18"/>
              </w:rPr>
              <w:t>s</w:t>
            </w:r>
            <w:r w:rsidRPr="00F201D2" w:rsidR="0081074F">
              <w:rPr>
                <w:rFonts w:asciiTheme="minorHAnsi" w:hAnsiTheme="minorHAnsi" w:cstheme="minorHAnsi"/>
                <w:bCs/>
                <w:i/>
                <w:sz w:val="18"/>
                <w:szCs w:val="18"/>
              </w:rPr>
              <w:t>ector</w:t>
            </w:r>
            <w:r w:rsidR="00CB517B">
              <w:rPr>
                <w:rFonts w:asciiTheme="minorHAnsi" w:hAnsiTheme="minorHAnsi" w:cstheme="minorHAnsi"/>
                <w:bCs/>
                <w:i/>
                <w:sz w:val="18"/>
                <w:szCs w:val="18"/>
              </w:rPr>
              <w:t xml:space="preserve"> programs</w:t>
            </w:r>
            <w:r w:rsidRPr="00F201D2" w:rsidR="0081074F">
              <w:rPr>
                <w:rFonts w:asciiTheme="minorHAnsi" w:hAnsiTheme="minorHAnsi" w:cstheme="minorHAnsi"/>
                <w:bCs/>
                <w:i/>
                <w:sz w:val="18"/>
                <w:szCs w:val="18"/>
              </w:rPr>
              <w:t xml:space="preserve"> will </w:t>
            </w:r>
            <w:r w:rsidR="00CB517B">
              <w:rPr>
                <w:rFonts w:asciiTheme="minorHAnsi" w:hAnsiTheme="minorHAnsi" w:cstheme="minorHAnsi"/>
                <w:bCs/>
                <w:i/>
                <w:sz w:val="18"/>
                <w:szCs w:val="18"/>
              </w:rPr>
              <w:t xml:space="preserve">open the work session by </w:t>
            </w:r>
            <w:r w:rsidRPr="00F201D2" w:rsidR="0081074F">
              <w:rPr>
                <w:rFonts w:asciiTheme="minorHAnsi" w:hAnsiTheme="minorHAnsi" w:cstheme="minorHAnsi"/>
                <w:bCs/>
                <w:i/>
                <w:sz w:val="18"/>
                <w:szCs w:val="18"/>
              </w:rPr>
              <w:t>present</w:t>
            </w:r>
            <w:r w:rsidR="00CB517B">
              <w:rPr>
                <w:rFonts w:asciiTheme="minorHAnsi" w:hAnsiTheme="minorHAnsi" w:cstheme="minorHAnsi"/>
                <w:bCs/>
                <w:i/>
                <w:sz w:val="18"/>
                <w:szCs w:val="18"/>
              </w:rPr>
              <w:t>ing the</w:t>
            </w:r>
            <w:r w:rsidRPr="00F201D2" w:rsidR="0081074F">
              <w:rPr>
                <w:rFonts w:asciiTheme="minorHAnsi" w:hAnsiTheme="minorHAnsi" w:cstheme="minorHAnsi"/>
                <w:bCs/>
                <w:i/>
                <w:sz w:val="18"/>
                <w:szCs w:val="18"/>
              </w:rPr>
              <w:t xml:space="preserve"> 2022 Report</w:t>
            </w:r>
            <w:r w:rsidRPr="00F201D2" w:rsidR="0022343A">
              <w:rPr>
                <w:rFonts w:asciiTheme="minorHAnsi" w:hAnsiTheme="minorHAnsi" w:cstheme="minorHAnsi"/>
                <w:bCs/>
                <w:i/>
                <w:sz w:val="18"/>
                <w:szCs w:val="18"/>
              </w:rPr>
              <w:t xml:space="preserve">s on </w:t>
            </w:r>
            <w:r w:rsidR="00CB517B">
              <w:rPr>
                <w:rFonts w:asciiTheme="minorHAnsi" w:hAnsiTheme="minorHAnsi" w:cstheme="minorHAnsi"/>
                <w:bCs/>
                <w:i/>
                <w:sz w:val="18"/>
                <w:szCs w:val="18"/>
              </w:rPr>
              <w:t>c</w:t>
            </w:r>
            <w:r w:rsidRPr="00F201D2" w:rsidR="0022343A">
              <w:rPr>
                <w:rFonts w:asciiTheme="minorHAnsi" w:hAnsiTheme="minorHAnsi" w:cstheme="minorHAnsi"/>
                <w:bCs/>
                <w:i/>
                <w:sz w:val="18"/>
                <w:szCs w:val="18"/>
              </w:rPr>
              <w:t xml:space="preserve">ode of </w:t>
            </w:r>
            <w:r w:rsidR="00CB517B">
              <w:rPr>
                <w:rFonts w:asciiTheme="minorHAnsi" w:hAnsiTheme="minorHAnsi" w:cstheme="minorHAnsi"/>
                <w:bCs/>
                <w:i/>
                <w:sz w:val="18"/>
                <w:szCs w:val="18"/>
              </w:rPr>
              <w:t>e</w:t>
            </w:r>
            <w:r w:rsidRPr="00F201D2" w:rsidR="0022343A">
              <w:rPr>
                <w:rFonts w:asciiTheme="minorHAnsi" w:hAnsiTheme="minorHAnsi" w:cstheme="minorHAnsi"/>
                <w:bCs/>
                <w:i/>
                <w:sz w:val="18"/>
                <w:szCs w:val="18"/>
              </w:rPr>
              <w:t xml:space="preserve">thics </w:t>
            </w:r>
            <w:r w:rsidR="00CB517B">
              <w:rPr>
                <w:rFonts w:asciiTheme="minorHAnsi" w:hAnsiTheme="minorHAnsi" w:cstheme="minorHAnsi"/>
                <w:bCs/>
                <w:i/>
                <w:sz w:val="18"/>
                <w:szCs w:val="18"/>
              </w:rPr>
              <w:t>i</w:t>
            </w:r>
            <w:r w:rsidRPr="00F201D2" w:rsidR="0081074F">
              <w:rPr>
                <w:rFonts w:asciiTheme="minorHAnsi" w:hAnsiTheme="minorHAnsi" w:cstheme="minorHAnsi"/>
                <w:bCs/>
                <w:i/>
                <w:sz w:val="18"/>
                <w:szCs w:val="18"/>
              </w:rPr>
              <w:t>mplementation</w:t>
            </w:r>
            <w:r w:rsidR="00F261FD">
              <w:rPr>
                <w:rFonts w:asciiTheme="minorHAnsi" w:hAnsiTheme="minorHAnsi" w:cstheme="minorHAnsi"/>
                <w:bCs/>
                <w:i/>
                <w:sz w:val="18"/>
                <w:szCs w:val="18"/>
              </w:rPr>
              <w:t xml:space="preserve">, providing insight beyond the code, </w:t>
            </w:r>
            <w:r w:rsidRPr="00F201D2" w:rsidR="0022343A">
              <w:rPr>
                <w:rFonts w:asciiTheme="minorHAnsi" w:hAnsiTheme="minorHAnsi" w:cstheme="minorHAnsi"/>
                <w:bCs/>
                <w:i/>
                <w:sz w:val="18"/>
                <w:szCs w:val="18"/>
              </w:rPr>
              <w:t xml:space="preserve">following the modernization of the APEC Principles. </w:t>
            </w:r>
          </w:p>
          <w:p w:rsidR="000F3ADF" w:rsidP="00F261FD" w:rsidRDefault="000F3ADF" w14:paraId="1DA1F910" w14:textId="77777777">
            <w:pPr>
              <w:pStyle w:val="BodyText"/>
              <w:spacing w:after="0"/>
              <w:ind w:firstLine="0"/>
              <w:rPr>
                <w:rFonts w:asciiTheme="minorHAnsi" w:hAnsiTheme="minorHAnsi" w:cstheme="minorHAnsi"/>
                <w:bCs/>
                <w:i/>
                <w:sz w:val="18"/>
                <w:szCs w:val="18"/>
              </w:rPr>
            </w:pPr>
          </w:p>
          <w:p w:rsidR="00AC4643" w:rsidP="00AC4643" w:rsidRDefault="00AC4643" w14:paraId="4D82FDC6" w14:textId="44CC6DF7">
            <w:pPr>
              <w:pStyle w:val="BodyText"/>
              <w:numPr>
                <w:ilvl w:val="0"/>
                <w:numId w:val="35"/>
              </w:numPr>
              <w:spacing w:after="0"/>
              <w:rPr>
                <w:rFonts w:asciiTheme="minorHAnsi" w:hAnsiTheme="minorHAnsi" w:cstheme="minorHAnsi"/>
                <w:sz w:val="18"/>
                <w:szCs w:val="18"/>
              </w:rPr>
            </w:pPr>
            <w:r>
              <w:rPr>
                <w:rFonts w:asciiTheme="minorHAnsi" w:hAnsiTheme="minorHAnsi" w:cstheme="minorHAnsi"/>
                <w:sz w:val="18"/>
                <w:szCs w:val="18"/>
              </w:rPr>
              <w:t xml:space="preserve">Chrisoula Nikidis, </w:t>
            </w:r>
            <w:r w:rsidRPr="00AC4643">
              <w:rPr>
                <w:rFonts w:asciiTheme="minorHAnsi" w:hAnsiTheme="minorHAnsi" w:cstheme="minorHAnsi"/>
                <w:sz w:val="18"/>
                <w:szCs w:val="18"/>
              </w:rPr>
              <w:t>Head of E</w:t>
            </w:r>
            <w:r>
              <w:rPr>
                <w:rFonts w:asciiTheme="minorHAnsi" w:hAnsiTheme="minorHAnsi" w:cstheme="minorHAnsi"/>
                <w:sz w:val="18"/>
                <w:szCs w:val="18"/>
              </w:rPr>
              <w:t xml:space="preserve">thics </w:t>
            </w:r>
            <w:r w:rsidRPr="00AC4643">
              <w:rPr>
                <w:rFonts w:asciiTheme="minorHAnsi" w:hAnsiTheme="minorHAnsi" w:cstheme="minorHAnsi"/>
                <w:sz w:val="18"/>
                <w:szCs w:val="18"/>
              </w:rPr>
              <w:t>&amp;</w:t>
            </w:r>
            <w:r>
              <w:rPr>
                <w:rFonts w:asciiTheme="minorHAnsi" w:hAnsiTheme="minorHAnsi" w:cstheme="minorHAnsi"/>
                <w:sz w:val="18"/>
                <w:szCs w:val="18"/>
              </w:rPr>
              <w:t xml:space="preserve"> Compliance </w:t>
            </w:r>
            <w:r w:rsidRPr="00AC4643">
              <w:rPr>
                <w:rFonts w:asciiTheme="minorHAnsi" w:hAnsiTheme="minorHAnsi" w:cstheme="minorHAnsi"/>
                <w:sz w:val="18"/>
                <w:szCs w:val="18"/>
              </w:rPr>
              <w:t>Policy Shaping, Takeda</w:t>
            </w:r>
            <w:r>
              <w:rPr>
                <w:rFonts w:asciiTheme="minorHAnsi" w:hAnsiTheme="minorHAnsi" w:cstheme="minorHAnsi"/>
                <w:sz w:val="18"/>
                <w:szCs w:val="18"/>
              </w:rPr>
              <w:t xml:space="preserve"> / </w:t>
            </w:r>
            <w:r w:rsidR="00ED2873">
              <w:rPr>
                <w:rFonts w:asciiTheme="minorHAnsi" w:hAnsiTheme="minorHAnsi" w:cstheme="minorHAnsi"/>
                <w:sz w:val="18"/>
                <w:szCs w:val="18"/>
              </w:rPr>
              <w:t xml:space="preserve">Chair, Multi-Lateral Organizations Working Group, </w:t>
            </w:r>
            <w:r w:rsidRPr="00B55CA7">
              <w:rPr>
                <w:rFonts w:asciiTheme="minorHAnsi" w:hAnsiTheme="minorHAnsi" w:cstheme="minorHAnsi"/>
                <w:sz w:val="18"/>
                <w:szCs w:val="18"/>
                <w:lang w:val="en-GB"/>
              </w:rPr>
              <w:t>Ethics &amp; Business Integrity Committee (</w:t>
            </w:r>
            <w:proofErr w:type="spellStart"/>
            <w:r w:rsidRPr="00B55CA7">
              <w:rPr>
                <w:rFonts w:asciiTheme="minorHAnsi" w:hAnsiTheme="minorHAnsi" w:cstheme="minorHAnsi"/>
                <w:sz w:val="18"/>
                <w:szCs w:val="18"/>
                <w:lang w:val="en-GB"/>
              </w:rPr>
              <w:t>eBIC</w:t>
            </w:r>
            <w:proofErr w:type="spellEnd"/>
            <w:r w:rsidRPr="00B55CA7">
              <w:rPr>
                <w:rFonts w:asciiTheme="minorHAnsi" w:hAnsiTheme="minorHAnsi" w:cstheme="minorHAnsi"/>
                <w:sz w:val="18"/>
                <w:szCs w:val="18"/>
                <w:lang w:val="en-GB"/>
              </w:rPr>
              <w:t>), IFPMA</w:t>
            </w:r>
          </w:p>
          <w:p w:rsidR="00A82B03" w:rsidP="00AC3629" w:rsidRDefault="00AC3629" w14:paraId="56CC8EAA" w14:textId="77777777">
            <w:pPr>
              <w:pStyle w:val="ListParagraph"/>
              <w:numPr>
                <w:ilvl w:val="0"/>
                <w:numId w:val="39"/>
              </w:numPr>
              <w:rPr>
                <w:rFonts w:asciiTheme="minorHAnsi" w:hAnsiTheme="minorHAnsi" w:cstheme="minorHAnsi"/>
                <w:sz w:val="18"/>
                <w:szCs w:val="18"/>
              </w:rPr>
            </w:pPr>
            <w:r w:rsidRPr="00AC3629">
              <w:rPr>
                <w:rFonts w:asciiTheme="minorHAnsi" w:hAnsiTheme="minorHAnsi" w:cstheme="minorHAnsi"/>
                <w:sz w:val="18"/>
                <w:szCs w:val="18"/>
              </w:rPr>
              <w:t>Ana Garcia Bello, Vice President, Legal, Medical Devices, Asia-Pacific, Johnson &amp; Johnson</w:t>
            </w:r>
            <w:r w:rsidR="00D91CA0">
              <w:rPr>
                <w:rFonts w:asciiTheme="minorHAnsi" w:hAnsiTheme="minorHAnsi" w:cstheme="minorHAnsi"/>
                <w:sz w:val="18"/>
                <w:szCs w:val="18"/>
              </w:rPr>
              <w:t xml:space="preserve"> /</w:t>
            </w:r>
            <w:r w:rsidRPr="00AC3629">
              <w:rPr>
                <w:rFonts w:asciiTheme="minorHAnsi" w:hAnsiTheme="minorHAnsi" w:cstheme="minorHAnsi"/>
                <w:sz w:val="18"/>
                <w:szCs w:val="18"/>
              </w:rPr>
              <w:t xml:space="preserve"> Chair</w:t>
            </w:r>
            <w:r w:rsidR="00D91CA0">
              <w:rPr>
                <w:rFonts w:asciiTheme="minorHAnsi" w:hAnsiTheme="minorHAnsi" w:cstheme="minorHAnsi"/>
                <w:sz w:val="18"/>
                <w:szCs w:val="18"/>
              </w:rPr>
              <w:t xml:space="preserve">, </w:t>
            </w:r>
            <w:r w:rsidRPr="00AC3629">
              <w:rPr>
                <w:rFonts w:asciiTheme="minorHAnsi" w:hAnsiTheme="minorHAnsi" w:cstheme="minorHAnsi"/>
                <w:sz w:val="18"/>
                <w:szCs w:val="18"/>
              </w:rPr>
              <w:t xml:space="preserve">Legal, Ethics &amp; Compliance Committee, Asia Pacific Medical Technology Association </w:t>
            </w:r>
            <w:r w:rsidR="00D91CA0">
              <w:rPr>
                <w:rFonts w:asciiTheme="minorHAnsi" w:hAnsiTheme="minorHAnsi" w:cstheme="minorHAnsi"/>
                <w:sz w:val="18"/>
                <w:szCs w:val="18"/>
              </w:rPr>
              <w:t>(</w:t>
            </w:r>
            <w:proofErr w:type="spellStart"/>
            <w:r w:rsidR="00D91CA0">
              <w:rPr>
                <w:rFonts w:asciiTheme="minorHAnsi" w:hAnsiTheme="minorHAnsi" w:cstheme="minorHAnsi"/>
                <w:sz w:val="18"/>
                <w:szCs w:val="18"/>
              </w:rPr>
              <w:t>A</w:t>
            </w:r>
            <w:r w:rsidRPr="00AC3629">
              <w:rPr>
                <w:rFonts w:asciiTheme="minorHAnsi" w:hAnsiTheme="minorHAnsi" w:cstheme="minorHAnsi"/>
                <w:sz w:val="18"/>
                <w:szCs w:val="18"/>
              </w:rPr>
              <w:t>PACMed</w:t>
            </w:r>
            <w:proofErr w:type="spellEnd"/>
            <w:r w:rsidR="00D91CA0">
              <w:rPr>
                <w:rFonts w:asciiTheme="minorHAnsi" w:hAnsiTheme="minorHAnsi" w:cstheme="minorHAnsi"/>
                <w:sz w:val="18"/>
                <w:szCs w:val="18"/>
              </w:rPr>
              <w:t>)</w:t>
            </w:r>
            <w:r w:rsidRPr="00AC3629">
              <w:rPr>
                <w:rFonts w:asciiTheme="minorHAnsi" w:hAnsiTheme="minorHAnsi" w:cstheme="minorHAnsi"/>
                <w:sz w:val="18"/>
                <w:szCs w:val="18"/>
              </w:rPr>
              <w:t xml:space="preserve"> </w:t>
            </w:r>
          </w:p>
          <w:p w:rsidRPr="00AC3629" w:rsidR="00D91CA0" w:rsidP="00D91CA0" w:rsidRDefault="00D91CA0" w14:paraId="02C39542" w14:textId="40675249">
            <w:pPr>
              <w:pStyle w:val="ListParagraph"/>
              <w:ind w:left="360"/>
              <w:rPr>
                <w:rFonts w:asciiTheme="minorHAnsi" w:hAnsiTheme="minorHAnsi" w:cstheme="minorHAnsi"/>
                <w:sz w:val="18"/>
                <w:szCs w:val="18"/>
              </w:rPr>
            </w:pPr>
          </w:p>
        </w:tc>
      </w:tr>
      <w:tr w:rsidRPr="0075408F" w:rsidR="002D31EB" w:rsidTr="002D31EB" w14:paraId="2BD91E23" w14:textId="77777777">
        <w:tc>
          <w:tcPr>
            <w:tcW w:w="1615" w:type="dxa"/>
            <w:vMerge w:val="restart"/>
            <w:shd w:val="clear" w:color="auto" w:fill="FFFFFF" w:themeFill="background1"/>
          </w:tcPr>
          <w:p w:rsidR="002D31EB" w:rsidP="00496267" w:rsidRDefault="002D31EB" w14:paraId="2A8FA548" w14:textId="30FD0967">
            <w:pPr>
              <w:pStyle w:val="BodyText"/>
              <w:spacing w:after="0"/>
              <w:ind w:firstLine="0"/>
              <w:jc w:val="center"/>
              <w:rPr>
                <w:rFonts w:asciiTheme="minorHAnsi" w:hAnsiTheme="minorHAnsi" w:cstheme="minorHAnsi"/>
                <w:b/>
                <w:bCs/>
                <w:sz w:val="18"/>
                <w:szCs w:val="18"/>
              </w:rPr>
            </w:pPr>
            <w:bookmarkStart w:name="_Hlk108689430" w:id="4"/>
          </w:p>
          <w:p w:rsidRPr="00FD6B49" w:rsidR="002D31EB" w:rsidP="002D31EB" w:rsidRDefault="002D31EB" w14:paraId="428E9B03" w14:textId="6374E321">
            <w:pPr>
              <w:pStyle w:val="BodyText"/>
              <w:spacing w:after="0"/>
              <w:ind w:firstLine="0"/>
              <w:rPr>
                <w:rFonts w:asciiTheme="minorHAnsi" w:hAnsiTheme="minorHAnsi" w:cstheme="minorHAnsi"/>
                <w:b/>
                <w:bCs/>
                <w:sz w:val="18"/>
                <w:szCs w:val="18"/>
              </w:rPr>
            </w:pPr>
            <w:bookmarkStart w:name="_Hlk108099809" w:id="5"/>
            <w:r>
              <w:rPr>
                <w:rFonts w:asciiTheme="minorHAnsi" w:hAnsiTheme="minorHAnsi" w:cstheme="minorHAnsi"/>
                <w:sz w:val="18"/>
                <w:szCs w:val="18"/>
              </w:rPr>
              <w:t xml:space="preserve">13:20 – 14:30 ICT </w:t>
            </w:r>
            <w:bookmarkEnd w:id="5"/>
          </w:p>
        </w:tc>
        <w:tc>
          <w:tcPr>
            <w:tcW w:w="7735" w:type="dxa"/>
            <w:gridSpan w:val="4"/>
            <w:shd w:val="clear" w:color="auto" w:fill="FFFFFF" w:themeFill="background1"/>
          </w:tcPr>
          <w:p w:rsidR="002D31EB" w:rsidP="007C06E3" w:rsidRDefault="002D31EB" w14:paraId="16357C56" w14:textId="77777777">
            <w:pPr>
              <w:pStyle w:val="BodyText"/>
              <w:spacing w:after="0"/>
              <w:ind w:firstLine="0"/>
              <w:rPr>
                <w:rFonts w:asciiTheme="minorHAnsi" w:hAnsiTheme="minorHAnsi" w:cstheme="minorHAnsi"/>
                <w:i/>
                <w:iCs/>
                <w:sz w:val="18"/>
                <w:szCs w:val="18"/>
              </w:rPr>
            </w:pPr>
          </w:p>
          <w:p w:rsidR="002D31EB" w:rsidP="00F261FD" w:rsidRDefault="002D31EB" w14:paraId="022C95F5" w14:textId="1829F46A">
            <w:pPr>
              <w:pStyle w:val="BodyText"/>
              <w:spacing w:after="0"/>
              <w:ind w:firstLine="0"/>
              <w:rPr>
                <w:rFonts w:asciiTheme="minorHAnsi" w:hAnsiTheme="minorHAnsi" w:cstheme="minorHAnsi"/>
                <w:b/>
                <w:bCs/>
                <w:sz w:val="18"/>
                <w:szCs w:val="18"/>
              </w:rPr>
            </w:pPr>
            <w:bookmarkStart w:name="_Hlk108099456" w:id="6"/>
            <w:r>
              <w:rPr>
                <w:rFonts w:asciiTheme="minorHAnsi" w:hAnsiTheme="minorHAnsi" w:cstheme="minorHAnsi"/>
                <w:b/>
                <w:bCs/>
                <w:sz w:val="18"/>
                <w:szCs w:val="18"/>
              </w:rPr>
              <w:t xml:space="preserve">Stakeholder Workshops: </w:t>
            </w:r>
            <w:r w:rsidR="003B3C7B">
              <w:rPr>
                <w:rFonts w:asciiTheme="minorHAnsi" w:hAnsiTheme="minorHAnsi" w:cstheme="minorHAnsi"/>
                <w:b/>
                <w:bCs/>
                <w:sz w:val="18"/>
                <w:szCs w:val="18"/>
              </w:rPr>
              <w:t>Action Plans</w:t>
            </w:r>
            <w:r w:rsidRPr="00FD6B49">
              <w:rPr>
                <w:rFonts w:asciiTheme="minorHAnsi" w:hAnsiTheme="minorHAnsi" w:cstheme="minorHAnsi"/>
                <w:b/>
                <w:bCs/>
                <w:sz w:val="18"/>
                <w:szCs w:val="18"/>
              </w:rPr>
              <w:t xml:space="preserve"> to Achieve Vision 2025</w:t>
            </w:r>
          </w:p>
          <w:bookmarkEnd w:id="6"/>
          <w:p w:rsidRPr="00F261FD" w:rsidR="00A82B03" w:rsidP="00D91CA0" w:rsidRDefault="00A82B03" w14:paraId="3F5E9DD1" w14:textId="35AD38E1">
            <w:pPr>
              <w:pStyle w:val="BodyText"/>
              <w:spacing w:after="0"/>
              <w:ind w:firstLine="0"/>
              <w:rPr>
                <w:rFonts w:asciiTheme="minorHAnsi" w:hAnsiTheme="minorHAnsi" w:cstheme="minorHAnsi"/>
                <w:b/>
                <w:bCs/>
                <w:sz w:val="18"/>
                <w:szCs w:val="18"/>
              </w:rPr>
            </w:pPr>
          </w:p>
        </w:tc>
      </w:tr>
      <w:tr w:rsidRPr="0075408F" w:rsidR="00724A5E" w:rsidTr="00724A5E" w14:paraId="1342D07A" w14:textId="77777777">
        <w:tc>
          <w:tcPr>
            <w:tcW w:w="1615" w:type="dxa"/>
            <w:vMerge/>
            <w:shd w:val="clear" w:color="auto" w:fill="FFFFFF" w:themeFill="background1"/>
          </w:tcPr>
          <w:p w:rsidRPr="0075408F" w:rsidR="00724A5E" w:rsidP="00547704" w:rsidRDefault="00724A5E" w14:paraId="07F4EFD4" w14:textId="06D7F5A3">
            <w:pPr>
              <w:pStyle w:val="BodyText"/>
              <w:spacing w:after="0"/>
              <w:ind w:firstLine="0"/>
              <w:rPr>
                <w:rFonts w:asciiTheme="minorHAnsi" w:hAnsiTheme="minorHAnsi" w:cstheme="minorHAnsi"/>
                <w:sz w:val="18"/>
                <w:szCs w:val="18"/>
              </w:rPr>
            </w:pPr>
          </w:p>
        </w:tc>
        <w:tc>
          <w:tcPr>
            <w:tcW w:w="2700" w:type="dxa"/>
            <w:shd w:val="clear" w:color="auto" w:fill="FFFFFF" w:themeFill="background1"/>
          </w:tcPr>
          <w:p w:rsidR="00724A5E" w:rsidP="00CA6E38" w:rsidRDefault="00724A5E" w14:paraId="1894E02D" w14:textId="77777777">
            <w:pPr>
              <w:pStyle w:val="BodyText"/>
              <w:spacing w:after="0"/>
              <w:ind w:firstLine="0"/>
              <w:rPr>
                <w:rFonts w:asciiTheme="minorHAnsi" w:hAnsiTheme="minorHAnsi" w:cstheme="minorHAnsi"/>
                <w:b/>
                <w:bCs/>
                <w:sz w:val="18"/>
                <w:szCs w:val="18"/>
              </w:rPr>
            </w:pPr>
            <w:r w:rsidRPr="00832D8D">
              <w:rPr>
                <w:rFonts w:asciiTheme="minorHAnsi" w:hAnsiTheme="minorHAnsi" w:cstheme="minorHAnsi"/>
                <w:b/>
                <w:bCs/>
                <w:sz w:val="18"/>
                <w:szCs w:val="18"/>
              </w:rPr>
              <w:t xml:space="preserve">Medical Technology Companies and Associations </w:t>
            </w:r>
          </w:p>
          <w:p w:rsidRPr="00832D8D" w:rsidR="00724A5E" w:rsidP="00CA6E38" w:rsidRDefault="00724A5E" w14:paraId="0038FBA8" w14:textId="42658DFE">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w:t>
            </w:r>
            <w:r w:rsidR="00785614">
              <w:rPr>
                <w:rFonts w:asciiTheme="minorHAnsi" w:hAnsiTheme="minorHAnsi" w:cstheme="minorHAnsi"/>
                <w:b/>
                <w:bCs/>
                <w:sz w:val="18"/>
                <w:szCs w:val="18"/>
              </w:rPr>
              <w:t>Studio</w:t>
            </w:r>
            <w:r>
              <w:rPr>
                <w:rFonts w:asciiTheme="minorHAnsi" w:hAnsiTheme="minorHAnsi" w:cstheme="minorHAnsi"/>
                <w:b/>
                <w:bCs/>
                <w:sz w:val="18"/>
                <w:szCs w:val="18"/>
              </w:rPr>
              <w:t xml:space="preserve"> 1</w:t>
            </w:r>
            <w:r w:rsidR="00785614">
              <w:rPr>
                <w:rFonts w:asciiTheme="minorHAnsi" w:hAnsiTheme="minorHAnsi" w:cstheme="minorHAnsi"/>
                <w:b/>
                <w:bCs/>
                <w:sz w:val="18"/>
                <w:szCs w:val="18"/>
              </w:rPr>
              <w:t xml:space="preserve"> and 2</w:t>
            </w:r>
            <w:r>
              <w:rPr>
                <w:rFonts w:asciiTheme="minorHAnsi" w:hAnsiTheme="minorHAnsi" w:cstheme="minorHAnsi"/>
                <w:b/>
                <w:bCs/>
                <w:sz w:val="18"/>
                <w:szCs w:val="18"/>
              </w:rPr>
              <w:t xml:space="preserve">) </w:t>
            </w:r>
          </w:p>
          <w:p w:rsidR="00724A5E" w:rsidP="00F941B9" w:rsidRDefault="00724A5E" w14:paraId="4BC6C59E" w14:textId="77777777">
            <w:pPr>
              <w:pStyle w:val="BodyText"/>
              <w:spacing w:after="0"/>
              <w:ind w:firstLine="0"/>
              <w:rPr>
                <w:rFonts w:asciiTheme="minorHAnsi" w:hAnsiTheme="minorHAnsi" w:cstheme="minorHAnsi"/>
                <w:i/>
                <w:iCs/>
                <w:sz w:val="18"/>
                <w:szCs w:val="18"/>
              </w:rPr>
            </w:pPr>
          </w:p>
          <w:p w:rsidRPr="00F941B9" w:rsidR="00724A5E" w:rsidP="00F941B9" w:rsidRDefault="002470FD" w14:paraId="676916CB" w14:textId="4F2EF044">
            <w:pPr>
              <w:pStyle w:val="BodyText"/>
              <w:spacing w:after="0"/>
              <w:ind w:firstLine="0"/>
              <w:rPr>
                <w:rFonts w:asciiTheme="minorHAnsi" w:hAnsiTheme="minorHAnsi" w:cstheme="minorHAnsi"/>
                <w:i/>
                <w:iCs/>
                <w:sz w:val="18"/>
                <w:szCs w:val="18"/>
              </w:rPr>
            </w:pPr>
            <w:bookmarkStart w:name="_Hlk108689227" w:id="7"/>
            <w:r>
              <w:rPr>
                <w:rFonts w:asciiTheme="minorHAnsi" w:hAnsiTheme="minorHAnsi" w:cstheme="minorHAnsi"/>
                <w:i/>
                <w:iCs/>
                <w:sz w:val="18"/>
                <w:szCs w:val="18"/>
              </w:rPr>
              <w:t xml:space="preserve">Industry </w:t>
            </w:r>
            <w:r w:rsidRPr="00F941B9" w:rsidR="00724A5E">
              <w:rPr>
                <w:rFonts w:asciiTheme="minorHAnsi" w:hAnsiTheme="minorHAnsi" w:cstheme="minorHAnsi"/>
                <w:i/>
                <w:iCs/>
                <w:sz w:val="18"/>
                <w:szCs w:val="18"/>
              </w:rPr>
              <w:t>association</w:t>
            </w:r>
            <w:r>
              <w:rPr>
                <w:rFonts w:asciiTheme="minorHAnsi" w:hAnsiTheme="minorHAnsi" w:cstheme="minorHAnsi"/>
                <w:i/>
                <w:iCs/>
                <w:sz w:val="18"/>
                <w:szCs w:val="18"/>
              </w:rPr>
              <w:t>s will be paired in groups of 4 to</w:t>
            </w:r>
            <w:r w:rsidR="007833DF">
              <w:rPr>
                <w:rFonts w:asciiTheme="minorHAnsi" w:hAnsiTheme="minorHAnsi" w:cstheme="minorHAnsi"/>
                <w:i/>
                <w:iCs/>
                <w:sz w:val="18"/>
                <w:szCs w:val="18"/>
              </w:rPr>
              <w:t xml:space="preserve"> create a </w:t>
            </w:r>
            <w:r w:rsidRPr="00F941B9" w:rsidR="00724A5E">
              <w:rPr>
                <w:rFonts w:asciiTheme="minorHAnsi" w:hAnsiTheme="minorHAnsi" w:cstheme="minorHAnsi"/>
                <w:i/>
                <w:iCs/>
                <w:sz w:val="18"/>
                <w:szCs w:val="18"/>
              </w:rPr>
              <w:t>two-year roadmap to reach Vision 2025</w:t>
            </w:r>
            <w:r w:rsidR="007833DF">
              <w:rPr>
                <w:rFonts w:asciiTheme="minorHAnsi" w:hAnsiTheme="minorHAnsi" w:cstheme="minorHAnsi"/>
                <w:i/>
                <w:iCs/>
                <w:sz w:val="18"/>
                <w:szCs w:val="18"/>
              </w:rPr>
              <w:t xml:space="preserve">. </w:t>
            </w:r>
            <w:r w:rsidR="00665E6C">
              <w:rPr>
                <w:rFonts w:asciiTheme="minorHAnsi" w:hAnsiTheme="minorHAnsi" w:cstheme="minorHAnsi"/>
                <w:i/>
                <w:iCs/>
                <w:sz w:val="18"/>
                <w:szCs w:val="18"/>
              </w:rPr>
              <w:t xml:space="preserve">Within the small group following short </w:t>
            </w:r>
            <w:r w:rsidR="00665E6C">
              <w:rPr>
                <w:rFonts w:asciiTheme="minorHAnsi" w:hAnsiTheme="minorHAnsi" w:cstheme="minorHAnsi"/>
                <w:i/>
                <w:iCs/>
                <w:sz w:val="18"/>
                <w:szCs w:val="18"/>
              </w:rPr>
              <w:lastRenderedPageBreak/>
              <w:t>introductions, e</w:t>
            </w:r>
            <w:r w:rsidR="007833DF">
              <w:rPr>
                <w:rFonts w:asciiTheme="minorHAnsi" w:hAnsiTheme="minorHAnsi" w:cstheme="minorHAnsi"/>
                <w:i/>
                <w:iCs/>
                <w:sz w:val="18"/>
                <w:szCs w:val="18"/>
              </w:rPr>
              <w:t xml:space="preserve">ach individual will create their own roadmap and review within their group for ideas and feedback.  Each roadmap should be prepared in the format on the worksheet of 1) vision / problem statement, 2) actions, and 3) outcomes.  </w:t>
            </w:r>
            <w:r w:rsidRPr="00F941B9" w:rsidR="00724A5E">
              <w:rPr>
                <w:rFonts w:asciiTheme="minorHAnsi" w:hAnsiTheme="minorHAnsi" w:cstheme="minorHAnsi"/>
                <w:i/>
                <w:iCs/>
                <w:sz w:val="18"/>
                <w:szCs w:val="18"/>
              </w:rPr>
              <w:t xml:space="preserve"> </w:t>
            </w:r>
          </w:p>
          <w:bookmarkEnd w:id="7"/>
          <w:p w:rsidR="00724A5E" w:rsidP="00EF0BF7" w:rsidRDefault="00724A5E" w14:paraId="478B3202" w14:textId="16F95377">
            <w:pPr>
              <w:pStyle w:val="BodyText"/>
              <w:spacing w:after="0"/>
              <w:ind w:firstLine="0"/>
              <w:rPr>
                <w:rFonts w:asciiTheme="minorHAnsi" w:hAnsiTheme="minorHAnsi" w:cstheme="minorHAnsi"/>
                <w:sz w:val="18"/>
                <w:szCs w:val="18"/>
              </w:rPr>
            </w:pPr>
          </w:p>
          <w:p w:rsidR="00724A5E" w:rsidP="00EF0BF7" w:rsidRDefault="00724A5E" w14:paraId="7603A763" w14:textId="053972C9">
            <w:pPr>
              <w:pStyle w:val="BodyText"/>
              <w:spacing w:after="0"/>
              <w:ind w:firstLine="0"/>
              <w:rPr>
                <w:rFonts w:asciiTheme="minorHAnsi" w:hAnsiTheme="minorHAnsi" w:cstheme="minorHAnsi"/>
                <w:sz w:val="18"/>
                <w:szCs w:val="18"/>
              </w:rPr>
            </w:pPr>
          </w:p>
          <w:p w:rsidRPr="007C4903" w:rsidR="00724A5E" w:rsidP="00EF0BF7" w:rsidRDefault="00724A5E" w14:paraId="07F53934" w14:textId="77777777">
            <w:pPr>
              <w:pStyle w:val="BodyText"/>
              <w:spacing w:after="0"/>
              <w:ind w:firstLine="0"/>
              <w:rPr>
                <w:rFonts w:asciiTheme="minorHAnsi" w:hAnsiTheme="minorHAnsi" w:cstheme="minorHAnsi"/>
                <w:sz w:val="18"/>
                <w:szCs w:val="18"/>
              </w:rPr>
            </w:pPr>
          </w:p>
          <w:p w:rsidR="00724A5E" w:rsidP="007C4903" w:rsidRDefault="00724A5E" w14:paraId="4A0F5FF6" w14:textId="510D35FD">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Facilitator</w:t>
            </w:r>
            <w:r w:rsidRPr="007C4903">
              <w:rPr>
                <w:rFonts w:asciiTheme="minorHAnsi" w:hAnsiTheme="minorHAnsi" w:cstheme="minorHAnsi"/>
                <w:sz w:val="18"/>
                <w:szCs w:val="18"/>
              </w:rPr>
              <w:t xml:space="preserve">: </w:t>
            </w:r>
          </w:p>
          <w:p w:rsidR="00724A5E" w:rsidP="007C4903" w:rsidRDefault="00724A5E" w14:paraId="19DCCFF5" w14:textId="3137F06D">
            <w:pPr>
              <w:pStyle w:val="BodyText"/>
              <w:spacing w:after="0"/>
              <w:ind w:firstLine="0"/>
              <w:rPr>
                <w:rFonts w:asciiTheme="minorHAnsi" w:hAnsiTheme="minorHAnsi" w:cstheme="minorHAnsi"/>
                <w:sz w:val="18"/>
                <w:szCs w:val="18"/>
              </w:rPr>
            </w:pPr>
            <w:bookmarkStart w:name="_Hlk108689104" w:id="8"/>
            <w:r w:rsidRPr="007C4903">
              <w:rPr>
                <w:rFonts w:asciiTheme="minorHAnsi" w:hAnsiTheme="minorHAnsi" w:cstheme="minorHAnsi"/>
                <w:sz w:val="18"/>
                <w:szCs w:val="18"/>
              </w:rPr>
              <w:t>Katsumi Kojima, Japan Federation of Medical Devices Associations (JFMDA)</w:t>
            </w:r>
          </w:p>
          <w:bookmarkEnd w:id="8"/>
          <w:p w:rsidRPr="007C4903" w:rsidR="00724A5E" w:rsidP="007C4903" w:rsidRDefault="00724A5E" w14:paraId="786137E0" w14:textId="2E695489">
            <w:pPr>
              <w:pStyle w:val="BodyText"/>
              <w:spacing w:after="0"/>
              <w:ind w:firstLine="0"/>
              <w:rPr>
                <w:rFonts w:asciiTheme="minorHAnsi" w:hAnsiTheme="minorHAnsi" w:cstheme="minorHAnsi"/>
                <w:sz w:val="18"/>
                <w:szCs w:val="18"/>
              </w:rPr>
            </w:pPr>
            <w:r w:rsidRPr="007C4903">
              <w:rPr>
                <w:rFonts w:asciiTheme="minorHAnsi" w:hAnsiTheme="minorHAnsi" w:cstheme="minorHAnsi"/>
                <w:sz w:val="18"/>
                <w:szCs w:val="18"/>
              </w:rPr>
              <w:t xml:space="preserve"> </w:t>
            </w:r>
          </w:p>
        </w:tc>
        <w:tc>
          <w:tcPr>
            <w:tcW w:w="2610" w:type="dxa"/>
            <w:shd w:val="clear" w:color="auto" w:fill="FFFFFF" w:themeFill="background1"/>
          </w:tcPr>
          <w:p w:rsidR="00724A5E" w:rsidP="00EF0BF7" w:rsidRDefault="00724A5E" w14:paraId="0205D3C7" w14:textId="77777777">
            <w:pPr>
              <w:pStyle w:val="BodyText"/>
              <w:spacing w:after="0"/>
              <w:ind w:firstLine="0"/>
              <w:rPr>
                <w:rFonts w:asciiTheme="minorHAnsi" w:hAnsiTheme="minorHAnsi" w:cstheme="minorHAnsi"/>
                <w:b/>
                <w:bCs/>
                <w:sz w:val="18"/>
                <w:szCs w:val="18"/>
              </w:rPr>
            </w:pPr>
            <w:r w:rsidRPr="00F228FF">
              <w:rPr>
                <w:rFonts w:asciiTheme="minorHAnsi" w:hAnsiTheme="minorHAnsi" w:cstheme="minorHAnsi"/>
                <w:b/>
                <w:bCs/>
                <w:sz w:val="18"/>
                <w:szCs w:val="18"/>
              </w:rPr>
              <w:lastRenderedPageBreak/>
              <w:t>Biopharmaceutical</w:t>
            </w:r>
            <w:r>
              <w:rPr>
                <w:rFonts w:asciiTheme="minorHAnsi" w:hAnsiTheme="minorHAnsi" w:cstheme="minorHAnsi"/>
                <w:b/>
                <w:bCs/>
                <w:sz w:val="18"/>
                <w:szCs w:val="18"/>
              </w:rPr>
              <w:t xml:space="preserve"> Companies and</w:t>
            </w:r>
            <w:r w:rsidRPr="00F228FF">
              <w:rPr>
                <w:rFonts w:asciiTheme="minorHAnsi" w:hAnsiTheme="minorHAnsi" w:cstheme="minorHAnsi"/>
                <w:b/>
                <w:bCs/>
                <w:sz w:val="18"/>
                <w:szCs w:val="18"/>
              </w:rPr>
              <w:t xml:space="preserve"> Industry Associations </w:t>
            </w:r>
          </w:p>
          <w:p w:rsidRPr="00F228FF" w:rsidR="00724A5E" w:rsidP="00EF0BF7" w:rsidRDefault="00724A5E" w14:paraId="27B3870D" w14:textId="447E1475">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w:t>
            </w:r>
            <w:r w:rsidR="00785614">
              <w:rPr>
                <w:rFonts w:asciiTheme="minorHAnsi" w:hAnsiTheme="minorHAnsi" w:cstheme="minorHAnsi"/>
                <w:b/>
                <w:bCs/>
                <w:sz w:val="18"/>
                <w:szCs w:val="18"/>
              </w:rPr>
              <w:t>Studio 3 and 4</w:t>
            </w:r>
            <w:r>
              <w:rPr>
                <w:rFonts w:asciiTheme="minorHAnsi" w:hAnsiTheme="minorHAnsi" w:cstheme="minorHAnsi"/>
                <w:b/>
                <w:bCs/>
                <w:sz w:val="18"/>
                <w:szCs w:val="18"/>
              </w:rPr>
              <w:t xml:space="preserve">) </w:t>
            </w:r>
          </w:p>
          <w:p w:rsidR="00724A5E" w:rsidP="00F941B9" w:rsidRDefault="00724A5E" w14:paraId="1B7C7E21" w14:textId="77777777">
            <w:pPr>
              <w:pStyle w:val="BodyText"/>
              <w:spacing w:after="0"/>
              <w:ind w:firstLine="0"/>
              <w:rPr>
                <w:rFonts w:asciiTheme="minorHAnsi" w:hAnsiTheme="minorHAnsi" w:cstheme="minorHAnsi"/>
                <w:i/>
                <w:iCs/>
                <w:sz w:val="18"/>
                <w:szCs w:val="18"/>
              </w:rPr>
            </w:pPr>
          </w:p>
          <w:p w:rsidRPr="00F941B9" w:rsidR="00665E6C" w:rsidP="00665E6C" w:rsidRDefault="00665E6C" w14:paraId="40EFB934" w14:textId="77777777">
            <w:pPr>
              <w:pStyle w:val="BodyText"/>
              <w:spacing w:after="0"/>
              <w:ind w:firstLine="0"/>
              <w:rPr>
                <w:rFonts w:asciiTheme="minorHAnsi" w:hAnsiTheme="minorHAnsi" w:cstheme="minorHAnsi"/>
                <w:i/>
                <w:iCs/>
                <w:sz w:val="18"/>
                <w:szCs w:val="18"/>
              </w:rPr>
            </w:pPr>
            <w:r>
              <w:rPr>
                <w:rFonts w:asciiTheme="minorHAnsi" w:hAnsiTheme="minorHAnsi" w:cstheme="minorHAnsi"/>
                <w:i/>
                <w:iCs/>
                <w:sz w:val="18"/>
                <w:szCs w:val="18"/>
              </w:rPr>
              <w:t xml:space="preserve">Industry </w:t>
            </w:r>
            <w:r w:rsidRPr="00F941B9">
              <w:rPr>
                <w:rFonts w:asciiTheme="minorHAnsi" w:hAnsiTheme="minorHAnsi" w:cstheme="minorHAnsi"/>
                <w:i/>
                <w:iCs/>
                <w:sz w:val="18"/>
                <w:szCs w:val="18"/>
              </w:rPr>
              <w:t>association</w:t>
            </w:r>
            <w:r>
              <w:rPr>
                <w:rFonts w:asciiTheme="minorHAnsi" w:hAnsiTheme="minorHAnsi" w:cstheme="minorHAnsi"/>
                <w:i/>
                <w:iCs/>
                <w:sz w:val="18"/>
                <w:szCs w:val="18"/>
              </w:rPr>
              <w:t xml:space="preserve">s will be paired in groups of 4 to create a </w:t>
            </w:r>
            <w:r w:rsidRPr="00F941B9">
              <w:rPr>
                <w:rFonts w:asciiTheme="minorHAnsi" w:hAnsiTheme="minorHAnsi" w:cstheme="minorHAnsi"/>
                <w:i/>
                <w:iCs/>
                <w:sz w:val="18"/>
                <w:szCs w:val="18"/>
              </w:rPr>
              <w:t>two-year roadmap to reach Vision 2025</w:t>
            </w:r>
            <w:r>
              <w:rPr>
                <w:rFonts w:asciiTheme="minorHAnsi" w:hAnsiTheme="minorHAnsi" w:cstheme="minorHAnsi"/>
                <w:i/>
                <w:iCs/>
                <w:sz w:val="18"/>
                <w:szCs w:val="18"/>
              </w:rPr>
              <w:t xml:space="preserve">. Within the small group following short </w:t>
            </w:r>
            <w:r>
              <w:rPr>
                <w:rFonts w:asciiTheme="minorHAnsi" w:hAnsiTheme="minorHAnsi" w:cstheme="minorHAnsi"/>
                <w:i/>
                <w:iCs/>
                <w:sz w:val="18"/>
                <w:szCs w:val="18"/>
              </w:rPr>
              <w:lastRenderedPageBreak/>
              <w:t xml:space="preserve">introductions, each individual will create their own roadmap and review within their group for ideas and feedback.  Each roadmap should be prepared in the format on the worksheet of 1) vision / problem statement, 2) actions, and 3) outcomes.  </w:t>
            </w:r>
            <w:r w:rsidRPr="00F941B9">
              <w:rPr>
                <w:rFonts w:asciiTheme="minorHAnsi" w:hAnsiTheme="minorHAnsi" w:cstheme="minorHAnsi"/>
                <w:i/>
                <w:iCs/>
                <w:sz w:val="18"/>
                <w:szCs w:val="18"/>
              </w:rPr>
              <w:t xml:space="preserve"> </w:t>
            </w:r>
          </w:p>
          <w:p w:rsidR="00724A5E" w:rsidP="00EF0BF7" w:rsidRDefault="00724A5E" w14:paraId="6E9E2930" w14:textId="2F6D9395">
            <w:pPr>
              <w:pStyle w:val="BodyText"/>
              <w:spacing w:after="0"/>
              <w:ind w:firstLine="0"/>
              <w:rPr>
                <w:rFonts w:asciiTheme="minorHAnsi" w:hAnsiTheme="minorHAnsi" w:cstheme="minorHAnsi"/>
                <w:sz w:val="18"/>
                <w:szCs w:val="18"/>
              </w:rPr>
            </w:pPr>
          </w:p>
          <w:p w:rsidR="00724A5E" w:rsidP="00EF0BF7" w:rsidRDefault="00724A5E" w14:paraId="19C3784F" w14:textId="7AEB413B">
            <w:pPr>
              <w:pStyle w:val="BodyText"/>
              <w:spacing w:after="0"/>
              <w:ind w:firstLine="0"/>
              <w:rPr>
                <w:rFonts w:asciiTheme="minorHAnsi" w:hAnsiTheme="minorHAnsi" w:cstheme="minorHAnsi"/>
                <w:sz w:val="18"/>
                <w:szCs w:val="18"/>
              </w:rPr>
            </w:pPr>
          </w:p>
          <w:p w:rsidR="00724A5E" w:rsidP="00EF0BF7" w:rsidRDefault="00724A5E" w14:paraId="4DA33A55" w14:textId="77777777">
            <w:pPr>
              <w:pStyle w:val="BodyText"/>
              <w:spacing w:after="0"/>
              <w:ind w:firstLine="0"/>
              <w:rPr>
                <w:rFonts w:asciiTheme="minorHAnsi" w:hAnsiTheme="minorHAnsi" w:cstheme="minorHAnsi"/>
                <w:sz w:val="18"/>
                <w:szCs w:val="18"/>
              </w:rPr>
            </w:pPr>
          </w:p>
          <w:p w:rsidR="00724A5E" w:rsidP="00EF0BF7" w:rsidRDefault="00724A5E" w14:paraId="549347D7" w14:textId="0F7AC040">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 xml:space="preserve">Facilitator: </w:t>
            </w:r>
          </w:p>
          <w:p w:rsidR="00724A5E" w:rsidP="00B55CA7" w:rsidRDefault="00724A5E" w14:paraId="7149EB88" w14:textId="1F5F67BA">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 xml:space="preserve">Sabrina Chan, </w:t>
            </w:r>
            <w:r w:rsidRPr="007C4903">
              <w:rPr>
                <w:rFonts w:asciiTheme="minorHAnsi" w:hAnsiTheme="minorHAnsi" w:cstheme="minorHAnsi"/>
                <w:sz w:val="18"/>
                <w:szCs w:val="18"/>
              </w:rPr>
              <w:t>Hong Kong Association of the Pharmaceutical Industry</w:t>
            </w:r>
            <w:r>
              <w:rPr>
                <w:rFonts w:asciiTheme="minorHAnsi" w:hAnsiTheme="minorHAnsi" w:cstheme="minorHAnsi"/>
                <w:sz w:val="18"/>
                <w:szCs w:val="18"/>
              </w:rPr>
              <w:t xml:space="preserve">, </w:t>
            </w:r>
            <w:r w:rsidRPr="00B55CA7">
              <w:rPr>
                <w:rFonts w:asciiTheme="minorHAnsi" w:hAnsiTheme="minorHAnsi" w:cstheme="minorHAnsi"/>
                <w:sz w:val="18"/>
                <w:szCs w:val="18"/>
                <w:lang w:val="en-GB"/>
              </w:rPr>
              <w:t>Ethics &amp; Business Integrity Committee (</w:t>
            </w:r>
            <w:proofErr w:type="spellStart"/>
            <w:r w:rsidRPr="00B55CA7">
              <w:rPr>
                <w:rFonts w:asciiTheme="minorHAnsi" w:hAnsiTheme="minorHAnsi" w:cstheme="minorHAnsi"/>
                <w:sz w:val="18"/>
                <w:szCs w:val="18"/>
                <w:lang w:val="en-GB"/>
              </w:rPr>
              <w:t>eBIC</w:t>
            </w:r>
            <w:proofErr w:type="spellEnd"/>
            <w:r w:rsidRPr="00B55CA7">
              <w:rPr>
                <w:rFonts w:asciiTheme="minorHAnsi" w:hAnsiTheme="minorHAnsi" w:cstheme="minorHAnsi"/>
                <w:sz w:val="18"/>
                <w:szCs w:val="18"/>
                <w:lang w:val="en-GB"/>
              </w:rPr>
              <w:t>), IFPMA</w:t>
            </w:r>
          </w:p>
          <w:p w:rsidR="00724A5E" w:rsidP="00EF0BF7" w:rsidRDefault="00724A5E" w14:paraId="4497B967" w14:textId="77777777">
            <w:pPr>
              <w:pStyle w:val="BodyText"/>
              <w:spacing w:after="0"/>
              <w:ind w:firstLine="0"/>
              <w:rPr>
                <w:rFonts w:asciiTheme="minorHAnsi" w:hAnsiTheme="minorHAnsi" w:cstheme="minorHAnsi"/>
                <w:sz w:val="18"/>
                <w:szCs w:val="18"/>
              </w:rPr>
            </w:pPr>
          </w:p>
          <w:p w:rsidRPr="0075408F" w:rsidR="00724A5E" w:rsidP="00EF0BF7" w:rsidRDefault="00724A5E" w14:paraId="44A97965" w14:textId="30B7BA60">
            <w:pPr>
              <w:pStyle w:val="BodyText"/>
              <w:spacing w:after="0"/>
              <w:ind w:firstLine="0"/>
              <w:rPr>
                <w:rFonts w:asciiTheme="minorHAnsi" w:hAnsiTheme="minorHAnsi" w:cstheme="minorHAnsi"/>
                <w:sz w:val="18"/>
                <w:szCs w:val="18"/>
              </w:rPr>
            </w:pPr>
          </w:p>
        </w:tc>
        <w:tc>
          <w:tcPr>
            <w:tcW w:w="2425" w:type="dxa"/>
            <w:gridSpan w:val="2"/>
            <w:shd w:val="clear" w:color="auto" w:fill="FFFFFF" w:themeFill="background1"/>
          </w:tcPr>
          <w:p w:rsidR="00724A5E" w:rsidP="003B5216" w:rsidRDefault="00724A5E" w14:paraId="69B9C64C" w14:textId="77777777">
            <w:pPr>
              <w:pStyle w:val="BodyText"/>
              <w:spacing w:after="0"/>
              <w:ind w:firstLine="0"/>
              <w:rPr>
                <w:rFonts w:asciiTheme="minorHAnsi" w:hAnsiTheme="minorHAnsi" w:cstheme="minorHAnsi"/>
                <w:b/>
                <w:bCs/>
                <w:sz w:val="18"/>
                <w:szCs w:val="18"/>
              </w:rPr>
            </w:pPr>
            <w:r w:rsidRPr="00F228FF">
              <w:rPr>
                <w:rFonts w:asciiTheme="minorHAnsi" w:hAnsiTheme="minorHAnsi" w:cstheme="minorHAnsi"/>
                <w:b/>
                <w:bCs/>
                <w:sz w:val="18"/>
                <w:szCs w:val="18"/>
              </w:rPr>
              <w:lastRenderedPageBreak/>
              <w:t>Patient Organizations</w:t>
            </w:r>
            <w:r>
              <w:rPr>
                <w:rFonts w:asciiTheme="minorHAnsi" w:hAnsiTheme="minorHAnsi" w:cstheme="minorHAnsi"/>
                <w:b/>
                <w:bCs/>
                <w:sz w:val="18"/>
                <w:szCs w:val="18"/>
              </w:rPr>
              <w:t xml:space="preserve"> </w:t>
            </w:r>
          </w:p>
          <w:p w:rsidRPr="00F228FF" w:rsidR="00724A5E" w:rsidP="003B5216" w:rsidRDefault="00724A5E" w14:paraId="5EB29243" w14:textId="7AB513FF">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w:t>
            </w:r>
            <w:r w:rsidR="00333BE1">
              <w:rPr>
                <w:rFonts w:asciiTheme="minorHAnsi" w:hAnsiTheme="minorHAnsi" w:cstheme="minorHAnsi"/>
                <w:b/>
                <w:bCs/>
                <w:sz w:val="18"/>
                <w:szCs w:val="18"/>
              </w:rPr>
              <w:t>Strategy Room</w:t>
            </w:r>
            <w:r>
              <w:rPr>
                <w:rFonts w:asciiTheme="minorHAnsi" w:hAnsiTheme="minorHAnsi" w:cstheme="minorHAnsi"/>
                <w:b/>
                <w:bCs/>
                <w:sz w:val="18"/>
                <w:szCs w:val="18"/>
              </w:rPr>
              <w:t xml:space="preserve">) </w:t>
            </w:r>
            <w:r w:rsidRPr="00F228FF">
              <w:rPr>
                <w:rFonts w:asciiTheme="minorHAnsi" w:hAnsiTheme="minorHAnsi" w:cstheme="minorHAnsi"/>
                <w:b/>
                <w:bCs/>
                <w:sz w:val="18"/>
                <w:szCs w:val="18"/>
              </w:rPr>
              <w:t xml:space="preserve"> </w:t>
            </w:r>
          </w:p>
          <w:p w:rsidR="00724A5E" w:rsidP="00F941B9" w:rsidRDefault="00724A5E" w14:paraId="03A1F30E" w14:textId="77777777">
            <w:pPr>
              <w:pStyle w:val="BodyText"/>
              <w:spacing w:after="0"/>
              <w:ind w:firstLine="0"/>
              <w:rPr>
                <w:rFonts w:asciiTheme="minorHAnsi" w:hAnsiTheme="minorHAnsi" w:cstheme="minorHAnsi"/>
                <w:i/>
                <w:iCs/>
                <w:sz w:val="18"/>
                <w:szCs w:val="18"/>
              </w:rPr>
            </w:pPr>
          </w:p>
          <w:p w:rsidR="00724A5E" w:rsidP="00F941B9" w:rsidRDefault="00724A5E" w14:paraId="570367E2" w14:textId="77777777">
            <w:pPr>
              <w:pStyle w:val="BodyText"/>
              <w:spacing w:after="0"/>
              <w:ind w:firstLine="0"/>
              <w:rPr>
                <w:rFonts w:asciiTheme="minorHAnsi" w:hAnsiTheme="minorHAnsi" w:cstheme="minorHAnsi"/>
                <w:i/>
                <w:iCs/>
                <w:sz w:val="18"/>
                <w:szCs w:val="18"/>
              </w:rPr>
            </w:pPr>
          </w:p>
          <w:p w:rsidRPr="00665E6C" w:rsidR="00724A5E" w:rsidP="00665E6C" w:rsidRDefault="00724A5E" w14:paraId="74F70E4A" w14:textId="140A15BB">
            <w:pPr>
              <w:pStyle w:val="BodyText"/>
              <w:spacing w:after="0"/>
              <w:ind w:firstLine="0"/>
              <w:rPr>
                <w:rFonts w:asciiTheme="minorHAnsi" w:hAnsiTheme="minorHAnsi" w:cstheme="minorHAnsi"/>
                <w:bCs/>
                <w:i/>
                <w:iCs/>
                <w:sz w:val="18"/>
                <w:szCs w:val="18"/>
              </w:rPr>
            </w:pPr>
            <w:r w:rsidRPr="00F941B9">
              <w:rPr>
                <w:rFonts w:asciiTheme="minorHAnsi" w:hAnsiTheme="minorHAnsi" w:cstheme="minorHAnsi"/>
                <w:i/>
                <w:iCs/>
                <w:sz w:val="18"/>
                <w:szCs w:val="18"/>
              </w:rPr>
              <w:t xml:space="preserve">Patient organizations will finalize a communications package of documents </w:t>
            </w:r>
            <w:bookmarkStart w:name="_Hlk108099508" w:id="9"/>
            <w:r w:rsidRPr="00F941B9">
              <w:rPr>
                <w:rFonts w:asciiTheme="minorHAnsi" w:hAnsiTheme="minorHAnsi" w:cstheme="minorHAnsi"/>
                <w:i/>
                <w:iCs/>
                <w:sz w:val="18"/>
                <w:szCs w:val="18"/>
              </w:rPr>
              <w:t xml:space="preserve">to advance </w:t>
            </w:r>
            <w:r w:rsidRPr="00F941B9">
              <w:rPr>
                <w:rFonts w:asciiTheme="minorHAnsi" w:hAnsiTheme="minorHAnsi" w:cstheme="minorHAnsi"/>
                <w:bCs/>
                <w:i/>
                <w:iCs/>
                <w:sz w:val="18"/>
                <w:szCs w:val="18"/>
              </w:rPr>
              <w:t xml:space="preserve">Vision 2025 including an updated one-page </w:t>
            </w:r>
            <w:r w:rsidRPr="00F941B9">
              <w:rPr>
                <w:rFonts w:asciiTheme="minorHAnsi" w:hAnsiTheme="minorHAnsi" w:cstheme="minorHAnsi"/>
                <w:bCs/>
                <w:i/>
                <w:iCs/>
                <w:sz w:val="18"/>
                <w:szCs w:val="18"/>
              </w:rPr>
              <w:lastRenderedPageBreak/>
              <w:t>overview document of patient organization activities, new webpage, and statement on Vision 2025.</w:t>
            </w:r>
            <w:bookmarkEnd w:id="9"/>
            <w:r w:rsidR="007833DF">
              <w:rPr>
                <w:rFonts w:asciiTheme="minorHAnsi" w:hAnsiTheme="minorHAnsi" w:cstheme="minorHAnsi"/>
                <w:bCs/>
                <w:i/>
                <w:iCs/>
                <w:sz w:val="18"/>
                <w:szCs w:val="18"/>
              </w:rPr>
              <w:t xml:space="preserve"> </w:t>
            </w:r>
            <w:bookmarkStart w:name="_Hlk112841279" w:id="10"/>
            <w:r w:rsidR="00665E6C">
              <w:rPr>
                <w:rFonts w:asciiTheme="minorHAnsi" w:hAnsiTheme="minorHAnsi" w:cstheme="minorHAnsi"/>
                <w:bCs/>
                <w:i/>
                <w:iCs/>
                <w:sz w:val="18"/>
                <w:szCs w:val="18"/>
              </w:rPr>
              <w:t xml:space="preserve">The session will begin with introductions, review of each document for comments and feedback, and end with a review of the patient action plan. </w:t>
            </w:r>
          </w:p>
          <w:bookmarkEnd w:id="10"/>
          <w:p w:rsidR="00724A5E" w:rsidP="003B5216" w:rsidRDefault="00724A5E" w14:paraId="44EC152F" w14:textId="77777777">
            <w:pPr>
              <w:pStyle w:val="BodyText"/>
              <w:spacing w:after="0"/>
              <w:ind w:firstLine="0"/>
              <w:rPr>
                <w:rFonts w:asciiTheme="minorHAnsi" w:hAnsiTheme="minorHAnsi" w:cstheme="minorHAnsi"/>
                <w:sz w:val="18"/>
                <w:szCs w:val="18"/>
              </w:rPr>
            </w:pPr>
          </w:p>
          <w:p w:rsidR="00724A5E" w:rsidP="003B5216" w:rsidRDefault="00724A5E" w14:paraId="4CB19C66" w14:textId="77777777">
            <w:pPr>
              <w:pStyle w:val="BodyText"/>
              <w:spacing w:after="0"/>
              <w:ind w:firstLine="0"/>
              <w:rPr>
                <w:rFonts w:asciiTheme="minorHAnsi" w:hAnsiTheme="minorHAnsi" w:cstheme="minorHAnsi"/>
                <w:sz w:val="18"/>
                <w:szCs w:val="18"/>
              </w:rPr>
            </w:pPr>
          </w:p>
          <w:p w:rsidR="00724A5E" w:rsidP="003B5216" w:rsidRDefault="00724A5E" w14:paraId="2FF57FEC" w14:textId="65A02B7F">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Facilitator:</w:t>
            </w:r>
            <w:r w:rsidRPr="00AA7BA7">
              <w:rPr>
                <w:rFonts w:asciiTheme="minorHAnsi" w:hAnsiTheme="minorHAnsi" w:cstheme="minorHAnsi"/>
                <w:sz w:val="18"/>
                <w:szCs w:val="18"/>
              </w:rPr>
              <w:t xml:space="preserve"> </w:t>
            </w:r>
          </w:p>
          <w:p w:rsidRPr="0075408F" w:rsidR="00724A5E" w:rsidP="00724A5E" w:rsidRDefault="00724A5E" w14:paraId="6BC22CEF" w14:textId="78393E06">
            <w:pPr>
              <w:pStyle w:val="BodyText"/>
              <w:spacing w:after="0"/>
              <w:ind w:firstLine="0"/>
              <w:rPr>
                <w:rFonts w:asciiTheme="minorHAnsi" w:hAnsiTheme="minorHAnsi" w:cstheme="minorHAnsi"/>
                <w:sz w:val="18"/>
                <w:szCs w:val="18"/>
              </w:rPr>
            </w:pPr>
            <w:r w:rsidRPr="00AA7BA7">
              <w:rPr>
                <w:rFonts w:asciiTheme="minorHAnsi" w:hAnsiTheme="minorHAnsi" w:cstheme="minorHAnsi"/>
                <w:sz w:val="18"/>
                <w:szCs w:val="18"/>
              </w:rPr>
              <w:t>Russell Williams, Patient Co-Chair, APEC Biopharmaceutical Working Group on Ethics &amp; Vice President, Diabetes Canada</w:t>
            </w:r>
          </w:p>
        </w:tc>
      </w:tr>
      <w:bookmarkEnd w:id="4"/>
      <w:tr w:rsidRPr="0075408F" w:rsidR="00275DF7" w:rsidTr="002D31EB" w14:paraId="6B87C58C" w14:textId="77777777">
        <w:tc>
          <w:tcPr>
            <w:tcW w:w="1615" w:type="dxa"/>
            <w:shd w:val="clear" w:color="auto" w:fill="FFFFFF" w:themeFill="background1"/>
          </w:tcPr>
          <w:p w:rsidR="00941CB4" w:rsidP="00547704" w:rsidRDefault="00941CB4" w14:paraId="24F1BD5A" w14:textId="77777777">
            <w:pPr>
              <w:pStyle w:val="BodyText"/>
              <w:spacing w:after="0"/>
              <w:ind w:firstLine="0"/>
              <w:rPr>
                <w:rFonts w:asciiTheme="minorHAnsi" w:hAnsiTheme="minorHAnsi" w:cstheme="minorHAnsi"/>
                <w:sz w:val="18"/>
                <w:szCs w:val="18"/>
              </w:rPr>
            </w:pPr>
          </w:p>
          <w:p w:rsidRPr="0075408F" w:rsidR="00275DF7" w:rsidP="00547704" w:rsidRDefault="004D4430" w14:paraId="05449158" w14:textId="444761BB">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14</w:t>
            </w:r>
            <w:r w:rsidR="0008327D">
              <w:rPr>
                <w:rFonts w:asciiTheme="minorHAnsi" w:hAnsiTheme="minorHAnsi" w:cstheme="minorHAnsi"/>
                <w:sz w:val="18"/>
                <w:szCs w:val="18"/>
              </w:rPr>
              <w:t xml:space="preserve">:30 – </w:t>
            </w:r>
            <w:r>
              <w:rPr>
                <w:rFonts w:asciiTheme="minorHAnsi" w:hAnsiTheme="minorHAnsi" w:cstheme="minorHAnsi"/>
                <w:sz w:val="18"/>
                <w:szCs w:val="18"/>
              </w:rPr>
              <w:t>15</w:t>
            </w:r>
            <w:r w:rsidR="0008327D">
              <w:rPr>
                <w:rFonts w:asciiTheme="minorHAnsi" w:hAnsiTheme="minorHAnsi" w:cstheme="minorHAnsi"/>
                <w:sz w:val="18"/>
                <w:szCs w:val="18"/>
              </w:rPr>
              <w:t>:</w:t>
            </w:r>
            <w:r w:rsidR="00785614">
              <w:rPr>
                <w:rFonts w:asciiTheme="minorHAnsi" w:hAnsiTheme="minorHAnsi" w:cstheme="minorHAnsi"/>
                <w:sz w:val="18"/>
                <w:szCs w:val="18"/>
              </w:rPr>
              <w:t>3</w:t>
            </w:r>
            <w:r w:rsidR="0008327D">
              <w:rPr>
                <w:rFonts w:asciiTheme="minorHAnsi" w:hAnsiTheme="minorHAnsi" w:cstheme="minorHAnsi"/>
                <w:sz w:val="18"/>
                <w:szCs w:val="18"/>
              </w:rPr>
              <w:t xml:space="preserve">0 </w:t>
            </w:r>
            <w:r w:rsidR="002D31EB">
              <w:rPr>
                <w:rFonts w:asciiTheme="minorHAnsi" w:hAnsiTheme="minorHAnsi" w:cstheme="minorHAnsi"/>
                <w:sz w:val="18"/>
                <w:szCs w:val="18"/>
              </w:rPr>
              <w:t>ICT</w:t>
            </w:r>
            <w:r w:rsidRPr="0075408F" w:rsidR="00275DF7">
              <w:rPr>
                <w:rFonts w:asciiTheme="minorHAnsi" w:hAnsiTheme="minorHAnsi" w:cstheme="minorHAnsi"/>
                <w:sz w:val="18"/>
                <w:szCs w:val="18"/>
              </w:rPr>
              <w:t xml:space="preserve"> </w:t>
            </w:r>
          </w:p>
        </w:tc>
        <w:tc>
          <w:tcPr>
            <w:tcW w:w="7735" w:type="dxa"/>
            <w:gridSpan w:val="4"/>
            <w:shd w:val="clear" w:color="auto" w:fill="FFFFFF" w:themeFill="background1"/>
          </w:tcPr>
          <w:p w:rsidR="002045CC" w:rsidP="00364D6D" w:rsidRDefault="002045CC" w14:paraId="3C76CC16" w14:textId="77777777">
            <w:pPr>
              <w:pStyle w:val="BodyText"/>
              <w:spacing w:after="0"/>
              <w:ind w:firstLine="0"/>
              <w:rPr>
                <w:rFonts w:asciiTheme="minorHAnsi" w:hAnsiTheme="minorHAnsi" w:cstheme="minorHAnsi"/>
                <w:b/>
                <w:bCs/>
                <w:sz w:val="18"/>
                <w:szCs w:val="18"/>
              </w:rPr>
            </w:pPr>
          </w:p>
          <w:p w:rsidRPr="00941CB4" w:rsidR="00F228FF" w:rsidP="00364D6D" w:rsidRDefault="00941CB4" w14:paraId="663E96AA" w14:textId="4FFD3C6F">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 xml:space="preserve">Workshop Summaries </w:t>
            </w:r>
            <w:r w:rsidR="00785614">
              <w:rPr>
                <w:rFonts w:asciiTheme="minorHAnsi" w:hAnsiTheme="minorHAnsi" w:cstheme="minorHAnsi"/>
                <w:b/>
                <w:bCs/>
                <w:sz w:val="18"/>
                <w:szCs w:val="18"/>
              </w:rPr>
              <w:t xml:space="preserve">and Day 2 Look Ahead </w:t>
            </w:r>
            <w:r w:rsidRPr="00B32CED" w:rsidR="00B32CED">
              <w:rPr>
                <w:rFonts w:asciiTheme="minorHAnsi" w:hAnsiTheme="minorHAnsi" w:cstheme="minorHAnsi"/>
                <w:b/>
                <w:bCs/>
                <w:i/>
                <w:iCs/>
                <w:sz w:val="18"/>
                <w:szCs w:val="18"/>
              </w:rPr>
              <w:t>(Return to Great Room)</w:t>
            </w:r>
            <w:r w:rsidRPr="00941CB4" w:rsidR="00657D4D">
              <w:rPr>
                <w:rFonts w:asciiTheme="minorHAnsi" w:hAnsiTheme="minorHAnsi" w:cstheme="minorHAnsi"/>
                <w:b/>
                <w:bCs/>
                <w:sz w:val="18"/>
                <w:szCs w:val="18"/>
              </w:rPr>
              <w:t xml:space="preserve"> </w:t>
            </w:r>
          </w:p>
          <w:p w:rsidR="00D91CA0" w:rsidP="00D91CA0" w:rsidRDefault="00AB126F" w14:paraId="3F81241A" w14:textId="152496AD">
            <w:pPr>
              <w:pStyle w:val="BodyText"/>
              <w:spacing w:after="0"/>
              <w:ind w:firstLine="0"/>
              <w:rPr>
                <w:rFonts w:asciiTheme="minorHAnsi" w:hAnsiTheme="minorHAnsi" w:cstheme="minorHAnsi"/>
                <w:i/>
                <w:iCs/>
                <w:sz w:val="18"/>
                <w:szCs w:val="18"/>
              </w:rPr>
            </w:pPr>
            <w:r w:rsidRPr="006D0076">
              <w:rPr>
                <w:rFonts w:asciiTheme="minorHAnsi" w:hAnsiTheme="minorHAnsi" w:cstheme="minorHAnsi"/>
                <w:i/>
                <w:iCs/>
                <w:sz w:val="18"/>
                <w:szCs w:val="18"/>
              </w:rPr>
              <w:t xml:space="preserve">Workshop </w:t>
            </w:r>
            <w:r w:rsidRPr="006D0076" w:rsidR="00E23C24">
              <w:rPr>
                <w:rFonts w:asciiTheme="minorHAnsi" w:hAnsiTheme="minorHAnsi" w:cstheme="minorHAnsi"/>
                <w:i/>
                <w:iCs/>
                <w:sz w:val="18"/>
                <w:szCs w:val="18"/>
              </w:rPr>
              <w:t xml:space="preserve">facilitators </w:t>
            </w:r>
            <w:r w:rsidR="0022310D">
              <w:rPr>
                <w:rFonts w:asciiTheme="minorHAnsi" w:hAnsiTheme="minorHAnsi" w:cstheme="minorHAnsi"/>
                <w:i/>
                <w:iCs/>
                <w:sz w:val="18"/>
                <w:szCs w:val="18"/>
              </w:rPr>
              <w:t xml:space="preserve">will </w:t>
            </w:r>
            <w:r w:rsidRPr="006D0076" w:rsidR="00E23C24">
              <w:rPr>
                <w:rFonts w:asciiTheme="minorHAnsi" w:hAnsiTheme="minorHAnsi" w:cstheme="minorHAnsi"/>
                <w:i/>
                <w:iCs/>
                <w:sz w:val="18"/>
                <w:szCs w:val="18"/>
              </w:rPr>
              <w:t>provide</w:t>
            </w:r>
            <w:r w:rsidRPr="006D0076" w:rsidR="009F16E9">
              <w:rPr>
                <w:rFonts w:asciiTheme="minorHAnsi" w:hAnsiTheme="minorHAnsi" w:cstheme="minorHAnsi"/>
                <w:i/>
                <w:iCs/>
                <w:sz w:val="18"/>
                <w:szCs w:val="18"/>
              </w:rPr>
              <w:t xml:space="preserve"> an overview of </w:t>
            </w:r>
            <w:r w:rsidR="005F2434">
              <w:rPr>
                <w:rFonts w:asciiTheme="minorHAnsi" w:hAnsiTheme="minorHAnsi" w:cstheme="minorHAnsi"/>
                <w:i/>
                <w:iCs/>
                <w:sz w:val="18"/>
                <w:szCs w:val="18"/>
              </w:rPr>
              <w:t>key items discussed for stakeholder groups’</w:t>
            </w:r>
            <w:r w:rsidRPr="006D0076" w:rsidR="009F16E9">
              <w:rPr>
                <w:rFonts w:asciiTheme="minorHAnsi" w:hAnsiTheme="minorHAnsi" w:cstheme="minorHAnsi"/>
                <w:i/>
                <w:iCs/>
                <w:sz w:val="18"/>
                <w:szCs w:val="18"/>
              </w:rPr>
              <w:t xml:space="preserve"> two-year action plan</w:t>
            </w:r>
            <w:r w:rsidR="005F2434">
              <w:rPr>
                <w:rFonts w:asciiTheme="minorHAnsi" w:hAnsiTheme="minorHAnsi" w:cstheme="minorHAnsi"/>
                <w:i/>
                <w:iCs/>
                <w:sz w:val="18"/>
                <w:szCs w:val="18"/>
              </w:rPr>
              <w:t>s</w:t>
            </w:r>
            <w:r w:rsidR="00D91CA0">
              <w:rPr>
                <w:rFonts w:asciiTheme="minorHAnsi" w:hAnsiTheme="minorHAnsi" w:cstheme="minorHAnsi"/>
                <w:i/>
                <w:iCs/>
                <w:sz w:val="18"/>
                <w:szCs w:val="18"/>
              </w:rPr>
              <w:t xml:space="preserve">. Each facilitator will open up with a summary for 2-3 minutes, followed by opening the floor to others in the workshop for inputs. The Stakeholder Liaison team will provide an overview for Day 2. </w:t>
            </w:r>
          </w:p>
          <w:p w:rsidRPr="0075408F" w:rsidR="00941CB4" w:rsidP="00D91CA0" w:rsidRDefault="00D91CA0" w14:paraId="3AEE8597" w14:textId="482E9E71">
            <w:pPr>
              <w:pStyle w:val="BodyText"/>
              <w:spacing w:after="0"/>
              <w:ind w:firstLine="0"/>
              <w:rPr>
                <w:rFonts w:asciiTheme="minorHAnsi" w:hAnsiTheme="minorHAnsi" w:cstheme="minorHAnsi"/>
                <w:sz w:val="18"/>
                <w:szCs w:val="18"/>
              </w:rPr>
            </w:pPr>
            <w:r w:rsidRPr="0075408F">
              <w:rPr>
                <w:rFonts w:asciiTheme="minorHAnsi" w:hAnsiTheme="minorHAnsi" w:cstheme="minorHAnsi"/>
                <w:sz w:val="18"/>
                <w:szCs w:val="18"/>
              </w:rPr>
              <w:t xml:space="preserve"> </w:t>
            </w:r>
          </w:p>
        </w:tc>
      </w:tr>
      <w:tr w:rsidRPr="0075408F" w:rsidR="00763DB5" w:rsidTr="002D31EB" w14:paraId="4E813B37" w14:textId="77777777">
        <w:tc>
          <w:tcPr>
            <w:tcW w:w="1615" w:type="dxa"/>
            <w:shd w:val="clear" w:color="auto" w:fill="FFFFFF" w:themeFill="background1"/>
          </w:tcPr>
          <w:p w:rsidR="00B32CED" w:rsidP="00547704" w:rsidRDefault="00B32CED" w14:paraId="771549CC" w14:textId="77777777">
            <w:pPr>
              <w:pStyle w:val="BodyText"/>
              <w:spacing w:after="0"/>
              <w:ind w:firstLine="0"/>
              <w:rPr>
                <w:rFonts w:asciiTheme="minorHAnsi" w:hAnsiTheme="minorHAnsi" w:cstheme="minorHAnsi"/>
                <w:sz w:val="18"/>
                <w:szCs w:val="18"/>
              </w:rPr>
            </w:pPr>
          </w:p>
          <w:p w:rsidRPr="0075408F" w:rsidR="00763DB5" w:rsidP="00547704" w:rsidRDefault="004D4430" w14:paraId="4E8F9FB7" w14:textId="234FCFD1">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15</w:t>
            </w:r>
            <w:r w:rsidR="0008327D">
              <w:rPr>
                <w:rFonts w:asciiTheme="minorHAnsi" w:hAnsiTheme="minorHAnsi" w:cstheme="minorHAnsi"/>
                <w:sz w:val="18"/>
                <w:szCs w:val="18"/>
              </w:rPr>
              <w:t>:</w:t>
            </w:r>
            <w:r w:rsidR="00785614">
              <w:rPr>
                <w:rFonts w:asciiTheme="minorHAnsi" w:hAnsiTheme="minorHAnsi" w:cstheme="minorHAnsi"/>
                <w:sz w:val="18"/>
                <w:szCs w:val="18"/>
              </w:rPr>
              <w:t>3</w:t>
            </w:r>
            <w:r w:rsidR="0008327D">
              <w:rPr>
                <w:rFonts w:asciiTheme="minorHAnsi" w:hAnsiTheme="minorHAnsi" w:cstheme="minorHAnsi"/>
                <w:sz w:val="18"/>
                <w:szCs w:val="18"/>
              </w:rPr>
              <w:t xml:space="preserve">0 – </w:t>
            </w:r>
            <w:r>
              <w:rPr>
                <w:rFonts w:asciiTheme="minorHAnsi" w:hAnsiTheme="minorHAnsi" w:cstheme="minorHAnsi"/>
                <w:sz w:val="18"/>
                <w:szCs w:val="18"/>
              </w:rPr>
              <w:t>1</w:t>
            </w:r>
            <w:r w:rsidR="00944388">
              <w:rPr>
                <w:rFonts w:asciiTheme="minorHAnsi" w:hAnsiTheme="minorHAnsi" w:cstheme="minorHAnsi"/>
                <w:sz w:val="18"/>
                <w:szCs w:val="18"/>
              </w:rPr>
              <w:t>6</w:t>
            </w:r>
            <w:r w:rsidR="0008327D">
              <w:rPr>
                <w:rFonts w:asciiTheme="minorHAnsi" w:hAnsiTheme="minorHAnsi" w:cstheme="minorHAnsi"/>
                <w:sz w:val="18"/>
                <w:szCs w:val="18"/>
              </w:rPr>
              <w:t>:</w:t>
            </w:r>
            <w:r w:rsidR="00785614">
              <w:rPr>
                <w:rFonts w:asciiTheme="minorHAnsi" w:hAnsiTheme="minorHAnsi" w:cstheme="minorHAnsi"/>
                <w:sz w:val="18"/>
                <w:szCs w:val="18"/>
              </w:rPr>
              <w:t>3</w:t>
            </w:r>
            <w:r w:rsidR="00944388">
              <w:rPr>
                <w:rFonts w:asciiTheme="minorHAnsi" w:hAnsiTheme="minorHAnsi" w:cstheme="minorHAnsi"/>
                <w:sz w:val="18"/>
                <w:szCs w:val="18"/>
              </w:rPr>
              <w:t>0</w:t>
            </w:r>
            <w:r w:rsidR="0008327D">
              <w:rPr>
                <w:rFonts w:asciiTheme="minorHAnsi" w:hAnsiTheme="minorHAnsi" w:cstheme="minorHAnsi"/>
                <w:sz w:val="18"/>
                <w:szCs w:val="18"/>
              </w:rPr>
              <w:t xml:space="preserve"> </w:t>
            </w:r>
            <w:r w:rsidR="002D31EB">
              <w:rPr>
                <w:rFonts w:asciiTheme="minorHAnsi" w:hAnsiTheme="minorHAnsi" w:cstheme="minorHAnsi"/>
                <w:sz w:val="18"/>
                <w:szCs w:val="18"/>
              </w:rPr>
              <w:t>ICT</w:t>
            </w:r>
          </w:p>
        </w:tc>
        <w:tc>
          <w:tcPr>
            <w:tcW w:w="7735" w:type="dxa"/>
            <w:gridSpan w:val="4"/>
            <w:shd w:val="clear" w:color="auto" w:fill="FFFFFF" w:themeFill="background1"/>
          </w:tcPr>
          <w:p w:rsidR="00763DB5" w:rsidP="00364D6D" w:rsidRDefault="00763DB5" w14:paraId="24967457" w14:textId="77777777">
            <w:pPr>
              <w:pStyle w:val="BodyText"/>
              <w:spacing w:after="0"/>
              <w:ind w:firstLine="0"/>
              <w:rPr>
                <w:rFonts w:asciiTheme="minorHAnsi" w:hAnsiTheme="minorHAnsi" w:cstheme="minorHAnsi"/>
                <w:sz w:val="18"/>
                <w:szCs w:val="18"/>
              </w:rPr>
            </w:pPr>
          </w:p>
          <w:p w:rsidR="00F261FD" w:rsidP="00944388" w:rsidRDefault="00D91CA0" w14:paraId="26266DAF" w14:textId="0B0AA19D">
            <w:pPr>
              <w:pStyle w:val="BodyText"/>
              <w:spacing w:after="0"/>
              <w:ind w:firstLine="0"/>
              <w:rPr>
                <w:rFonts w:asciiTheme="minorHAnsi" w:hAnsiTheme="minorHAnsi" w:cstheme="minorHAnsi"/>
                <w:i/>
                <w:iCs/>
                <w:sz w:val="18"/>
                <w:szCs w:val="18"/>
              </w:rPr>
            </w:pPr>
            <w:r>
              <w:rPr>
                <w:rFonts w:asciiTheme="minorHAnsi" w:hAnsiTheme="minorHAnsi" w:cstheme="minorHAnsi"/>
                <w:b/>
                <w:bCs/>
                <w:sz w:val="18"/>
                <w:szCs w:val="18"/>
              </w:rPr>
              <w:t>Coffee</w:t>
            </w:r>
            <w:r w:rsidR="00AE15E0">
              <w:rPr>
                <w:rFonts w:asciiTheme="minorHAnsi" w:hAnsiTheme="minorHAnsi" w:cstheme="minorHAnsi"/>
                <w:b/>
                <w:bCs/>
                <w:sz w:val="18"/>
                <w:szCs w:val="18"/>
              </w:rPr>
              <w:t xml:space="preserve"> Connections:</w:t>
            </w:r>
            <w:r w:rsidRPr="00B32CED" w:rsidR="00763DB5">
              <w:rPr>
                <w:rFonts w:asciiTheme="minorHAnsi" w:hAnsiTheme="minorHAnsi" w:cstheme="minorHAnsi"/>
                <w:b/>
                <w:bCs/>
                <w:sz w:val="18"/>
                <w:szCs w:val="18"/>
              </w:rPr>
              <w:t xml:space="preserve"> </w:t>
            </w:r>
            <w:r w:rsidR="00944388">
              <w:rPr>
                <w:rFonts w:asciiTheme="minorHAnsi" w:hAnsiTheme="minorHAnsi" w:cstheme="minorHAnsi"/>
                <w:b/>
                <w:bCs/>
                <w:sz w:val="18"/>
                <w:szCs w:val="18"/>
              </w:rPr>
              <w:t xml:space="preserve">Networking Session </w:t>
            </w:r>
            <w:r w:rsidR="00333BE1">
              <w:rPr>
                <w:rFonts w:asciiTheme="minorHAnsi" w:hAnsiTheme="minorHAnsi" w:cstheme="minorHAnsi"/>
                <w:b/>
                <w:bCs/>
                <w:sz w:val="18"/>
                <w:szCs w:val="18"/>
              </w:rPr>
              <w:t xml:space="preserve">(Pre-Function Area) </w:t>
            </w:r>
          </w:p>
          <w:p w:rsidR="00065BB0" w:rsidP="00364D6D" w:rsidRDefault="00B0680B" w14:paraId="089819CB" w14:textId="06222FFF">
            <w:pPr>
              <w:pStyle w:val="BodyText"/>
              <w:spacing w:after="0"/>
              <w:ind w:firstLine="0"/>
              <w:rPr>
                <w:rFonts w:asciiTheme="minorHAnsi" w:hAnsiTheme="minorHAnsi" w:cstheme="minorHAnsi"/>
                <w:i/>
                <w:iCs/>
                <w:sz w:val="18"/>
                <w:szCs w:val="18"/>
              </w:rPr>
            </w:pPr>
            <w:r>
              <w:rPr>
                <w:rFonts w:asciiTheme="minorHAnsi" w:hAnsiTheme="minorHAnsi" w:cstheme="minorHAnsi"/>
                <w:i/>
                <w:iCs/>
                <w:sz w:val="18"/>
                <w:szCs w:val="18"/>
              </w:rPr>
              <w:t>N</w:t>
            </w:r>
            <w:r w:rsidR="00042C20">
              <w:rPr>
                <w:rFonts w:asciiTheme="minorHAnsi" w:hAnsiTheme="minorHAnsi" w:cstheme="minorHAnsi"/>
                <w:i/>
                <w:iCs/>
                <w:sz w:val="18"/>
                <w:szCs w:val="18"/>
              </w:rPr>
              <w:t xml:space="preserve">etworking session to meet </w:t>
            </w:r>
            <w:r>
              <w:rPr>
                <w:rFonts w:asciiTheme="minorHAnsi" w:hAnsiTheme="minorHAnsi" w:cstheme="minorHAnsi"/>
                <w:i/>
                <w:iCs/>
                <w:sz w:val="18"/>
                <w:szCs w:val="18"/>
              </w:rPr>
              <w:t xml:space="preserve">fellow delegates </w:t>
            </w:r>
            <w:r w:rsidR="00042C20">
              <w:rPr>
                <w:rFonts w:asciiTheme="minorHAnsi" w:hAnsiTheme="minorHAnsi" w:cstheme="minorHAnsi"/>
                <w:i/>
                <w:iCs/>
                <w:sz w:val="18"/>
                <w:szCs w:val="18"/>
              </w:rPr>
              <w:t xml:space="preserve">participants from </w:t>
            </w:r>
            <w:r>
              <w:rPr>
                <w:rFonts w:asciiTheme="minorHAnsi" w:hAnsiTheme="minorHAnsi" w:cstheme="minorHAnsi"/>
                <w:i/>
                <w:iCs/>
                <w:sz w:val="18"/>
                <w:szCs w:val="18"/>
              </w:rPr>
              <w:t xml:space="preserve">across the </w:t>
            </w:r>
            <w:r w:rsidR="00042C20">
              <w:rPr>
                <w:rFonts w:asciiTheme="minorHAnsi" w:hAnsiTheme="minorHAnsi" w:cstheme="minorHAnsi"/>
                <w:i/>
                <w:iCs/>
                <w:sz w:val="18"/>
                <w:szCs w:val="18"/>
              </w:rPr>
              <w:t xml:space="preserve">APEC </w:t>
            </w:r>
            <w:r>
              <w:rPr>
                <w:rFonts w:asciiTheme="minorHAnsi" w:hAnsiTheme="minorHAnsi" w:cstheme="minorHAnsi"/>
                <w:i/>
                <w:iCs/>
                <w:sz w:val="18"/>
                <w:szCs w:val="18"/>
              </w:rPr>
              <w:t>region</w:t>
            </w:r>
            <w:r w:rsidR="00042C20">
              <w:rPr>
                <w:rFonts w:asciiTheme="minorHAnsi" w:hAnsiTheme="minorHAnsi" w:cstheme="minorHAnsi"/>
                <w:i/>
                <w:iCs/>
                <w:sz w:val="18"/>
                <w:szCs w:val="18"/>
              </w:rPr>
              <w:t xml:space="preserve">. </w:t>
            </w:r>
          </w:p>
          <w:p w:rsidRPr="00F261FD" w:rsidR="003268C2" w:rsidP="00364D6D" w:rsidRDefault="003268C2" w14:paraId="76EF1EE5" w14:textId="342B9FA4">
            <w:pPr>
              <w:pStyle w:val="BodyText"/>
              <w:spacing w:after="0"/>
              <w:ind w:firstLine="0"/>
              <w:rPr>
                <w:rFonts w:asciiTheme="minorHAnsi" w:hAnsiTheme="minorHAnsi" w:cstheme="minorHAnsi"/>
                <w:i/>
                <w:iCs/>
                <w:sz w:val="18"/>
                <w:szCs w:val="18"/>
              </w:rPr>
            </w:pPr>
          </w:p>
        </w:tc>
      </w:tr>
    </w:tbl>
    <w:p w:rsidR="00E0251F" w:rsidP="00CE4F5D" w:rsidRDefault="00E0251F" w14:paraId="7D01D8C7" w14:textId="5B4F0A1D">
      <w:pPr>
        <w:pStyle w:val="BodyText"/>
        <w:spacing w:after="0"/>
        <w:ind w:firstLine="0"/>
        <w:rPr>
          <w:rFonts w:asciiTheme="minorHAnsi" w:hAnsiTheme="minorHAnsi" w:cstheme="minorHAnsi"/>
          <w:sz w:val="18"/>
          <w:szCs w:val="18"/>
        </w:rPr>
      </w:pPr>
    </w:p>
    <w:p w:rsidR="00992005" w:rsidP="00CE4F5D" w:rsidRDefault="00992005" w14:paraId="0243EF5A" w14:textId="034209FE">
      <w:pPr>
        <w:pStyle w:val="BodyText"/>
        <w:spacing w:after="0"/>
        <w:ind w:firstLine="0"/>
        <w:rPr>
          <w:rFonts w:asciiTheme="minorHAnsi" w:hAnsiTheme="minorHAnsi" w:cstheme="minorHAnsi"/>
          <w:sz w:val="18"/>
          <w:szCs w:val="18"/>
        </w:rPr>
      </w:pPr>
    </w:p>
    <w:p w:rsidR="00992005" w:rsidP="00CE4F5D" w:rsidRDefault="00992005" w14:paraId="178614E5" w14:textId="06B8EC02">
      <w:pPr>
        <w:pStyle w:val="BodyText"/>
        <w:spacing w:after="0"/>
        <w:ind w:firstLine="0"/>
        <w:rPr>
          <w:rFonts w:asciiTheme="minorHAnsi" w:hAnsiTheme="minorHAnsi" w:cstheme="minorHAnsi"/>
          <w:sz w:val="18"/>
          <w:szCs w:val="18"/>
        </w:rPr>
      </w:pPr>
    </w:p>
    <w:p w:rsidR="00992005" w:rsidP="00CE4F5D" w:rsidRDefault="00992005" w14:paraId="7F42CD0F" w14:textId="6A74E61B">
      <w:pPr>
        <w:pStyle w:val="BodyText"/>
        <w:spacing w:after="0"/>
        <w:ind w:firstLine="0"/>
        <w:rPr>
          <w:rFonts w:asciiTheme="minorHAnsi" w:hAnsiTheme="minorHAnsi" w:cstheme="minorHAnsi"/>
          <w:sz w:val="18"/>
          <w:szCs w:val="18"/>
        </w:rPr>
      </w:pPr>
    </w:p>
    <w:p w:rsidR="00992005" w:rsidP="00CE4F5D" w:rsidRDefault="00992005" w14:paraId="21AC9511" w14:textId="11AAE85B">
      <w:pPr>
        <w:pStyle w:val="BodyText"/>
        <w:spacing w:after="0"/>
        <w:ind w:firstLine="0"/>
        <w:rPr>
          <w:rFonts w:asciiTheme="minorHAnsi" w:hAnsiTheme="minorHAnsi" w:cstheme="minorHAnsi"/>
          <w:sz w:val="18"/>
          <w:szCs w:val="18"/>
        </w:rPr>
      </w:pPr>
    </w:p>
    <w:p w:rsidR="00992005" w:rsidP="00CE4F5D" w:rsidRDefault="00992005" w14:paraId="64A099A9" w14:textId="09B5FF1A">
      <w:pPr>
        <w:pStyle w:val="BodyText"/>
        <w:spacing w:after="0"/>
        <w:ind w:firstLine="0"/>
        <w:rPr>
          <w:rFonts w:asciiTheme="minorHAnsi" w:hAnsiTheme="minorHAnsi" w:cstheme="minorHAnsi"/>
          <w:sz w:val="18"/>
          <w:szCs w:val="18"/>
        </w:rPr>
      </w:pPr>
    </w:p>
    <w:p w:rsidR="00992005" w:rsidP="00CE4F5D" w:rsidRDefault="00992005" w14:paraId="26083AF3" w14:textId="4BCAB493">
      <w:pPr>
        <w:pStyle w:val="BodyText"/>
        <w:spacing w:after="0"/>
        <w:ind w:firstLine="0"/>
        <w:rPr>
          <w:rFonts w:asciiTheme="minorHAnsi" w:hAnsiTheme="minorHAnsi" w:cstheme="minorHAnsi"/>
          <w:sz w:val="18"/>
          <w:szCs w:val="18"/>
        </w:rPr>
      </w:pPr>
    </w:p>
    <w:p w:rsidR="00992005" w:rsidP="00CE4F5D" w:rsidRDefault="00992005" w14:paraId="3A7E3EA6" w14:textId="789B73F7">
      <w:pPr>
        <w:pStyle w:val="BodyText"/>
        <w:spacing w:after="0"/>
        <w:ind w:firstLine="0"/>
        <w:rPr>
          <w:rFonts w:asciiTheme="minorHAnsi" w:hAnsiTheme="minorHAnsi" w:cstheme="minorHAnsi"/>
          <w:sz w:val="18"/>
          <w:szCs w:val="18"/>
        </w:rPr>
      </w:pPr>
    </w:p>
    <w:p w:rsidR="00992005" w:rsidP="00CE4F5D" w:rsidRDefault="00992005" w14:paraId="7EBCBFD7" w14:textId="4B8FD605">
      <w:pPr>
        <w:pStyle w:val="BodyText"/>
        <w:spacing w:after="0"/>
        <w:ind w:firstLine="0"/>
        <w:rPr>
          <w:rFonts w:asciiTheme="minorHAnsi" w:hAnsiTheme="minorHAnsi" w:cstheme="minorHAnsi"/>
          <w:sz w:val="18"/>
          <w:szCs w:val="18"/>
        </w:rPr>
      </w:pPr>
    </w:p>
    <w:p w:rsidR="00992005" w:rsidP="00CE4F5D" w:rsidRDefault="00992005" w14:paraId="68125C4D" w14:textId="1EF79E75">
      <w:pPr>
        <w:pStyle w:val="BodyText"/>
        <w:spacing w:after="0"/>
        <w:ind w:firstLine="0"/>
        <w:rPr>
          <w:rFonts w:asciiTheme="minorHAnsi" w:hAnsiTheme="minorHAnsi" w:cstheme="minorHAnsi"/>
          <w:sz w:val="18"/>
          <w:szCs w:val="18"/>
        </w:rPr>
      </w:pPr>
    </w:p>
    <w:p w:rsidR="00992005" w:rsidP="00CE4F5D" w:rsidRDefault="00992005" w14:paraId="1C869FE2" w14:textId="7CE2B7E6">
      <w:pPr>
        <w:pStyle w:val="BodyText"/>
        <w:spacing w:after="0"/>
        <w:ind w:firstLine="0"/>
        <w:rPr>
          <w:rFonts w:asciiTheme="minorHAnsi" w:hAnsiTheme="minorHAnsi" w:cstheme="minorHAnsi"/>
          <w:sz w:val="18"/>
          <w:szCs w:val="18"/>
        </w:rPr>
      </w:pPr>
    </w:p>
    <w:p w:rsidR="00992005" w:rsidP="00CE4F5D" w:rsidRDefault="00992005" w14:paraId="20B5DB28" w14:textId="3E61D9AB">
      <w:pPr>
        <w:pStyle w:val="BodyText"/>
        <w:spacing w:after="0"/>
        <w:ind w:firstLine="0"/>
        <w:rPr>
          <w:rFonts w:asciiTheme="minorHAnsi" w:hAnsiTheme="minorHAnsi" w:cstheme="minorHAnsi"/>
          <w:sz w:val="18"/>
          <w:szCs w:val="18"/>
        </w:rPr>
      </w:pPr>
    </w:p>
    <w:p w:rsidR="00992005" w:rsidP="00CE4F5D" w:rsidRDefault="00992005" w14:paraId="4AE84B97" w14:textId="52BEDD48">
      <w:pPr>
        <w:pStyle w:val="BodyText"/>
        <w:spacing w:after="0"/>
        <w:ind w:firstLine="0"/>
        <w:rPr>
          <w:rFonts w:asciiTheme="minorHAnsi" w:hAnsiTheme="minorHAnsi" w:cstheme="minorHAnsi"/>
          <w:sz w:val="18"/>
          <w:szCs w:val="18"/>
        </w:rPr>
      </w:pPr>
    </w:p>
    <w:p w:rsidR="00992005" w:rsidP="00CE4F5D" w:rsidRDefault="00992005" w14:paraId="7F3BE400" w14:textId="61ED3BFD">
      <w:pPr>
        <w:pStyle w:val="BodyText"/>
        <w:spacing w:after="0"/>
        <w:ind w:firstLine="0"/>
        <w:rPr>
          <w:rFonts w:asciiTheme="minorHAnsi" w:hAnsiTheme="minorHAnsi" w:cstheme="minorHAnsi"/>
          <w:sz w:val="18"/>
          <w:szCs w:val="18"/>
        </w:rPr>
      </w:pPr>
    </w:p>
    <w:p w:rsidR="00992005" w:rsidP="00CE4F5D" w:rsidRDefault="00992005" w14:paraId="65234362" w14:textId="7FF0C65C">
      <w:pPr>
        <w:pStyle w:val="BodyText"/>
        <w:spacing w:after="0"/>
        <w:ind w:firstLine="0"/>
        <w:rPr>
          <w:rFonts w:asciiTheme="minorHAnsi" w:hAnsiTheme="minorHAnsi" w:cstheme="minorHAnsi"/>
          <w:sz w:val="18"/>
          <w:szCs w:val="18"/>
        </w:rPr>
      </w:pPr>
    </w:p>
    <w:p w:rsidR="00992005" w:rsidP="00CE4F5D" w:rsidRDefault="00992005" w14:paraId="52F6C184" w14:textId="2EF39662">
      <w:pPr>
        <w:pStyle w:val="BodyText"/>
        <w:spacing w:after="0"/>
        <w:ind w:firstLine="0"/>
        <w:rPr>
          <w:rFonts w:asciiTheme="minorHAnsi" w:hAnsiTheme="minorHAnsi" w:cstheme="minorHAnsi"/>
          <w:sz w:val="18"/>
          <w:szCs w:val="18"/>
        </w:rPr>
      </w:pPr>
    </w:p>
    <w:p w:rsidR="00992005" w:rsidP="00CE4F5D" w:rsidRDefault="00992005" w14:paraId="51DCF53B" w14:textId="6A018788">
      <w:pPr>
        <w:pStyle w:val="BodyText"/>
        <w:spacing w:after="0"/>
        <w:ind w:firstLine="0"/>
        <w:rPr>
          <w:rFonts w:asciiTheme="minorHAnsi" w:hAnsiTheme="minorHAnsi" w:cstheme="minorHAnsi"/>
          <w:sz w:val="18"/>
          <w:szCs w:val="18"/>
        </w:rPr>
      </w:pPr>
    </w:p>
    <w:p w:rsidR="00992005" w:rsidP="00CE4F5D" w:rsidRDefault="00992005" w14:paraId="57B96A49" w14:textId="507483D8">
      <w:pPr>
        <w:pStyle w:val="BodyText"/>
        <w:spacing w:after="0"/>
        <w:ind w:firstLine="0"/>
        <w:rPr>
          <w:rFonts w:asciiTheme="minorHAnsi" w:hAnsiTheme="minorHAnsi" w:cstheme="minorHAnsi"/>
          <w:sz w:val="18"/>
          <w:szCs w:val="18"/>
        </w:rPr>
      </w:pPr>
    </w:p>
    <w:p w:rsidR="005A3F8B" w:rsidP="00CE4F5D" w:rsidRDefault="005A3F8B" w14:paraId="20F2E736" w14:textId="219CD21E">
      <w:pPr>
        <w:pStyle w:val="BodyText"/>
        <w:spacing w:after="0"/>
        <w:ind w:firstLine="0"/>
        <w:rPr>
          <w:rFonts w:asciiTheme="minorHAnsi" w:hAnsiTheme="minorHAnsi" w:cstheme="minorHAnsi"/>
          <w:sz w:val="18"/>
          <w:szCs w:val="18"/>
        </w:rPr>
      </w:pPr>
    </w:p>
    <w:p w:rsidR="005A3F8B" w:rsidP="00CE4F5D" w:rsidRDefault="005A3F8B" w14:paraId="18359807" w14:textId="5B15F0D3">
      <w:pPr>
        <w:pStyle w:val="BodyText"/>
        <w:spacing w:after="0"/>
        <w:ind w:firstLine="0"/>
        <w:rPr>
          <w:rFonts w:asciiTheme="minorHAnsi" w:hAnsiTheme="minorHAnsi" w:cstheme="minorHAnsi"/>
          <w:sz w:val="18"/>
          <w:szCs w:val="18"/>
        </w:rPr>
      </w:pPr>
    </w:p>
    <w:p w:rsidR="005A3F8B" w:rsidP="00CE4F5D" w:rsidRDefault="005A3F8B" w14:paraId="73C4B5E7" w14:textId="5C83444B">
      <w:pPr>
        <w:pStyle w:val="BodyText"/>
        <w:spacing w:after="0"/>
        <w:ind w:firstLine="0"/>
        <w:rPr>
          <w:rFonts w:asciiTheme="minorHAnsi" w:hAnsiTheme="minorHAnsi" w:cstheme="minorHAnsi"/>
          <w:sz w:val="18"/>
          <w:szCs w:val="18"/>
        </w:rPr>
      </w:pPr>
    </w:p>
    <w:p w:rsidR="005A3F8B" w:rsidP="00CE4F5D" w:rsidRDefault="005A3F8B" w14:paraId="32DFE84F" w14:textId="52DFEA3A">
      <w:pPr>
        <w:pStyle w:val="BodyText"/>
        <w:spacing w:after="0"/>
        <w:ind w:firstLine="0"/>
        <w:rPr>
          <w:rFonts w:asciiTheme="minorHAnsi" w:hAnsiTheme="minorHAnsi" w:cstheme="minorHAnsi"/>
          <w:sz w:val="18"/>
          <w:szCs w:val="18"/>
        </w:rPr>
      </w:pPr>
    </w:p>
    <w:p w:rsidR="005A3F8B" w:rsidP="00CE4F5D" w:rsidRDefault="005A3F8B" w14:paraId="73299081" w14:textId="1C99921C">
      <w:pPr>
        <w:pStyle w:val="BodyText"/>
        <w:spacing w:after="0"/>
        <w:ind w:firstLine="0"/>
        <w:rPr>
          <w:rFonts w:asciiTheme="minorHAnsi" w:hAnsiTheme="minorHAnsi" w:cstheme="minorHAnsi"/>
          <w:sz w:val="18"/>
          <w:szCs w:val="18"/>
        </w:rPr>
      </w:pPr>
    </w:p>
    <w:p w:rsidR="005A3F8B" w:rsidP="00CE4F5D" w:rsidRDefault="005A3F8B" w14:paraId="4A870FB7" w14:textId="3A72CDA0">
      <w:pPr>
        <w:pStyle w:val="BodyText"/>
        <w:spacing w:after="0"/>
        <w:ind w:firstLine="0"/>
        <w:rPr>
          <w:rFonts w:asciiTheme="minorHAnsi" w:hAnsiTheme="minorHAnsi" w:cstheme="minorHAnsi"/>
          <w:sz w:val="18"/>
          <w:szCs w:val="18"/>
        </w:rPr>
      </w:pPr>
    </w:p>
    <w:p w:rsidR="005A3F8B" w:rsidP="00CE4F5D" w:rsidRDefault="005A3F8B" w14:paraId="61474D69" w14:textId="0771B0A1">
      <w:pPr>
        <w:pStyle w:val="BodyText"/>
        <w:spacing w:after="0"/>
        <w:ind w:firstLine="0"/>
        <w:rPr>
          <w:rFonts w:asciiTheme="minorHAnsi" w:hAnsiTheme="minorHAnsi" w:cstheme="minorHAnsi"/>
          <w:sz w:val="18"/>
          <w:szCs w:val="18"/>
        </w:rPr>
      </w:pPr>
    </w:p>
    <w:p w:rsidR="005A3F8B" w:rsidP="00CE4F5D" w:rsidRDefault="005A3F8B" w14:paraId="2F91D127" w14:textId="081195A5">
      <w:pPr>
        <w:pStyle w:val="BodyText"/>
        <w:spacing w:after="0"/>
        <w:ind w:firstLine="0"/>
        <w:rPr>
          <w:rFonts w:asciiTheme="minorHAnsi" w:hAnsiTheme="minorHAnsi" w:cstheme="minorHAnsi"/>
          <w:sz w:val="18"/>
          <w:szCs w:val="18"/>
        </w:rPr>
      </w:pPr>
    </w:p>
    <w:p w:rsidRPr="003707A5" w:rsidR="00AE061D" w:rsidP="00F201D2" w:rsidRDefault="00BD7CF7" w14:paraId="45BF34DF" w14:textId="77777777">
      <w:pPr>
        <w:pStyle w:val="BodyText"/>
        <w:spacing w:after="0"/>
        <w:ind w:firstLine="0"/>
        <w:jc w:val="center"/>
        <w:rPr>
          <w:rFonts w:asciiTheme="minorHAnsi" w:hAnsiTheme="minorHAnsi" w:cstheme="minorHAnsi"/>
          <w:b/>
          <w:bCs/>
          <w:sz w:val="22"/>
          <w:szCs w:val="22"/>
        </w:rPr>
      </w:pPr>
      <w:bookmarkStart w:name="_Hlk108691336" w:id="11"/>
      <w:r w:rsidRPr="003707A5">
        <w:rPr>
          <w:rFonts w:asciiTheme="minorHAnsi" w:hAnsiTheme="minorHAnsi" w:cstheme="minorHAnsi"/>
          <w:b/>
          <w:bCs/>
          <w:sz w:val="22"/>
          <w:szCs w:val="22"/>
        </w:rPr>
        <w:lastRenderedPageBreak/>
        <w:t>Tuesday, 13 September 2022</w:t>
      </w:r>
    </w:p>
    <w:p w:rsidRPr="00817BB8" w:rsidR="00BD7CF7" w:rsidP="00F201D2" w:rsidRDefault="00BD7CF7" w14:paraId="343B9573" w14:textId="10A874C0">
      <w:pPr>
        <w:pStyle w:val="BodyText"/>
        <w:spacing w:after="0"/>
        <w:ind w:firstLine="0"/>
        <w:jc w:val="center"/>
        <w:rPr>
          <w:rFonts w:asciiTheme="minorHAnsi" w:hAnsiTheme="minorHAnsi" w:cstheme="minorHAnsi"/>
          <w:sz w:val="22"/>
          <w:szCs w:val="22"/>
        </w:rPr>
      </w:pPr>
      <w:r w:rsidRPr="00817BB8">
        <w:rPr>
          <w:rFonts w:asciiTheme="minorHAnsi" w:hAnsiTheme="minorHAnsi" w:cstheme="minorHAnsi"/>
          <w:sz w:val="22"/>
          <w:szCs w:val="22"/>
        </w:rPr>
        <w:t>W Hotel Thailand</w:t>
      </w:r>
      <w:r w:rsidR="00657D4D">
        <w:rPr>
          <w:rFonts w:asciiTheme="minorHAnsi" w:hAnsiTheme="minorHAnsi" w:cstheme="minorHAnsi"/>
          <w:sz w:val="22"/>
          <w:szCs w:val="22"/>
        </w:rPr>
        <w:t xml:space="preserve">, Great Room </w:t>
      </w:r>
    </w:p>
    <w:p w:rsidRPr="00817BB8" w:rsidR="00817BB8" w:rsidP="00817BB8" w:rsidRDefault="00817BB8" w14:paraId="17EF8E0C" w14:textId="077F803D">
      <w:pPr>
        <w:pStyle w:val="BodyText"/>
        <w:spacing w:after="0"/>
        <w:ind w:firstLine="0"/>
        <w:jc w:val="center"/>
        <w:rPr>
          <w:rFonts w:asciiTheme="minorHAnsi" w:hAnsiTheme="minorHAnsi" w:cstheme="minorHAnsi"/>
          <w:sz w:val="22"/>
          <w:szCs w:val="22"/>
        </w:rPr>
      </w:pPr>
      <w:r w:rsidRPr="00817BB8">
        <w:rPr>
          <w:rFonts w:asciiTheme="minorHAnsi" w:hAnsiTheme="minorHAnsi" w:cstheme="minorHAnsi"/>
          <w:sz w:val="22"/>
          <w:szCs w:val="22"/>
        </w:rPr>
        <w:t>106 N S Sathon Rd, Silom, Bang Rak, Bangkok 10500, Thailand</w:t>
      </w:r>
    </w:p>
    <w:p w:rsidRPr="0075408F" w:rsidR="00BD7CF7" w:rsidP="00BD7CF7" w:rsidRDefault="00BD7CF7" w14:paraId="6CE13CC2" w14:textId="77777777">
      <w:pPr>
        <w:pStyle w:val="BodyText"/>
        <w:spacing w:after="0"/>
        <w:ind w:firstLine="0"/>
        <w:rPr>
          <w:rFonts w:asciiTheme="minorHAnsi" w:hAnsiTheme="minorHAnsi" w:cstheme="minorHAnsi"/>
          <w:sz w:val="18"/>
          <w:szCs w:val="18"/>
        </w:rPr>
      </w:pPr>
    </w:p>
    <w:tbl>
      <w:tblPr>
        <w:tblStyle w:val="TableGrid"/>
        <w:tblW w:w="9355" w:type="dxa"/>
        <w:tblLook w:val="04A0" w:firstRow="1" w:lastRow="0" w:firstColumn="1" w:lastColumn="0" w:noHBand="0" w:noVBand="1"/>
      </w:tblPr>
      <w:tblGrid>
        <w:gridCol w:w="1671"/>
        <w:gridCol w:w="7684"/>
      </w:tblGrid>
      <w:tr w:rsidRPr="0075408F" w:rsidR="00BD7CF7" w:rsidTr="00404A9C" w14:paraId="63EA6D50" w14:textId="77777777">
        <w:tc>
          <w:tcPr>
            <w:tcW w:w="1671" w:type="dxa"/>
            <w:shd w:val="clear" w:color="auto" w:fill="002060"/>
          </w:tcPr>
          <w:p w:rsidRPr="0075408F" w:rsidR="00BD7CF7" w:rsidP="0036498E" w:rsidRDefault="00BD7CF7" w14:paraId="17E4D278" w14:textId="77777777">
            <w:pPr>
              <w:pStyle w:val="BodyText"/>
              <w:spacing w:after="0"/>
              <w:ind w:firstLine="0"/>
              <w:rPr>
                <w:rFonts w:asciiTheme="minorHAnsi" w:hAnsiTheme="minorHAnsi" w:cstheme="minorHAnsi"/>
                <w:sz w:val="18"/>
                <w:szCs w:val="18"/>
              </w:rPr>
            </w:pPr>
            <w:r w:rsidRPr="0075408F">
              <w:rPr>
                <w:rFonts w:asciiTheme="minorHAnsi" w:hAnsiTheme="minorHAnsi" w:cstheme="minorHAnsi"/>
                <w:sz w:val="18"/>
                <w:szCs w:val="18"/>
              </w:rPr>
              <w:t xml:space="preserve">Time </w:t>
            </w:r>
          </w:p>
        </w:tc>
        <w:tc>
          <w:tcPr>
            <w:tcW w:w="7684" w:type="dxa"/>
            <w:shd w:val="clear" w:color="auto" w:fill="002060"/>
          </w:tcPr>
          <w:p w:rsidRPr="00E23C24" w:rsidR="00BD7CF7" w:rsidP="00A53DD3" w:rsidRDefault="00A53DD3" w14:paraId="406AFFF7" w14:textId="06453B12">
            <w:pPr>
              <w:pStyle w:val="BodyText"/>
              <w:spacing w:after="0"/>
              <w:ind w:firstLine="0"/>
              <w:rPr>
                <w:rFonts w:asciiTheme="minorHAnsi" w:hAnsiTheme="minorHAnsi" w:cstheme="minorHAnsi"/>
                <w:sz w:val="18"/>
                <w:szCs w:val="18"/>
              </w:rPr>
            </w:pPr>
            <w:bookmarkStart w:name="_Hlk108099437" w:id="12"/>
            <w:r w:rsidRPr="000D526B">
              <w:rPr>
                <w:rFonts w:asciiTheme="minorHAnsi" w:hAnsiTheme="minorHAnsi" w:cstheme="minorHAnsi"/>
                <w:b/>
                <w:bCs/>
                <w:sz w:val="18"/>
                <w:szCs w:val="18"/>
              </w:rPr>
              <w:t>The Power of Collective Action</w:t>
            </w:r>
            <w:r>
              <w:rPr>
                <w:rFonts w:asciiTheme="minorHAnsi" w:hAnsiTheme="minorHAnsi" w:cstheme="minorHAnsi"/>
                <w:b/>
                <w:bCs/>
                <w:sz w:val="18"/>
                <w:szCs w:val="18"/>
              </w:rPr>
              <w:t xml:space="preserve">: </w:t>
            </w:r>
            <w:bookmarkStart w:name="_Hlk108691179" w:id="13"/>
            <w:r w:rsidRPr="000D526B">
              <w:rPr>
                <w:rFonts w:asciiTheme="minorHAnsi" w:hAnsiTheme="minorHAnsi" w:cstheme="minorHAnsi"/>
                <w:b/>
                <w:bCs/>
                <w:sz w:val="18"/>
                <w:szCs w:val="18"/>
              </w:rPr>
              <w:t xml:space="preserve">Consensus Frameworks </w:t>
            </w:r>
            <w:r>
              <w:rPr>
                <w:rFonts w:asciiTheme="minorHAnsi" w:hAnsiTheme="minorHAnsi" w:cstheme="minorHAnsi"/>
                <w:b/>
                <w:bCs/>
                <w:sz w:val="18"/>
                <w:szCs w:val="18"/>
              </w:rPr>
              <w:t>for Ethical Collaboration</w:t>
            </w:r>
            <w:bookmarkEnd w:id="12"/>
            <w:bookmarkEnd w:id="13"/>
            <w:r w:rsidR="009A70CA">
              <w:rPr>
                <w:rFonts w:asciiTheme="minorHAnsi" w:hAnsiTheme="minorHAnsi" w:cstheme="minorHAnsi"/>
                <w:b/>
                <w:bCs/>
                <w:sz w:val="18"/>
                <w:szCs w:val="18"/>
              </w:rPr>
              <w:t xml:space="preserve"> </w:t>
            </w:r>
            <w:r w:rsidR="009A70CA">
              <w:rPr>
                <w:rFonts w:asciiTheme="minorHAnsi" w:hAnsiTheme="minorHAnsi" w:cstheme="minorHAnsi"/>
                <w:sz w:val="18"/>
                <w:szCs w:val="18"/>
              </w:rPr>
              <w:t>(In-Person)</w:t>
            </w:r>
          </w:p>
        </w:tc>
      </w:tr>
      <w:tr w:rsidRPr="0075408F" w:rsidR="00070F8E" w:rsidTr="00174750" w14:paraId="148AE739" w14:textId="77777777">
        <w:tc>
          <w:tcPr>
            <w:tcW w:w="1671" w:type="dxa"/>
            <w:shd w:val="clear" w:color="auto" w:fill="auto"/>
          </w:tcPr>
          <w:p w:rsidR="00070F8E" w:rsidP="00070F8E" w:rsidRDefault="00070F8E" w14:paraId="43138211" w14:textId="77777777">
            <w:pPr>
              <w:pStyle w:val="BodyText"/>
              <w:spacing w:after="0"/>
              <w:ind w:firstLine="0"/>
              <w:rPr>
                <w:rFonts w:asciiTheme="minorHAnsi" w:hAnsiTheme="minorHAnsi" w:cstheme="minorHAnsi"/>
                <w:sz w:val="18"/>
                <w:szCs w:val="18"/>
              </w:rPr>
            </w:pPr>
          </w:p>
          <w:p w:rsidR="00070F8E" w:rsidP="00070F8E" w:rsidRDefault="00175590" w14:paraId="195AE4FB" w14:textId="6DD7DA1F">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9</w:t>
            </w:r>
            <w:r w:rsidR="00070F8E">
              <w:rPr>
                <w:rFonts w:asciiTheme="minorHAnsi" w:hAnsiTheme="minorHAnsi" w:cstheme="minorHAnsi"/>
                <w:sz w:val="18"/>
                <w:szCs w:val="18"/>
              </w:rPr>
              <w:t xml:space="preserve">:30 – </w:t>
            </w:r>
            <w:r>
              <w:rPr>
                <w:rFonts w:asciiTheme="minorHAnsi" w:hAnsiTheme="minorHAnsi" w:cstheme="minorHAnsi"/>
                <w:sz w:val="18"/>
                <w:szCs w:val="18"/>
              </w:rPr>
              <w:t>10</w:t>
            </w:r>
            <w:r w:rsidR="00070F8E">
              <w:rPr>
                <w:rFonts w:asciiTheme="minorHAnsi" w:hAnsiTheme="minorHAnsi" w:cstheme="minorHAnsi"/>
                <w:sz w:val="18"/>
                <w:szCs w:val="18"/>
              </w:rPr>
              <w:t xml:space="preserve">:00 ICT </w:t>
            </w:r>
          </w:p>
        </w:tc>
        <w:tc>
          <w:tcPr>
            <w:tcW w:w="7684" w:type="dxa"/>
            <w:shd w:val="clear" w:color="auto" w:fill="auto"/>
          </w:tcPr>
          <w:p w:rsidR="00070F8E" w:rsidP="00070F8E" w:rsidRDefault="00070F8E" w14:paraId="45544ACF" w14:textId="77777777">
            <w:pPr>
              <w:pStyle w:val="BodyText"/>
              <w:spacing w:after="0"/>
              <w:ind w:firstLine="0"/>
              <w:rPr>
                <w:rFonts w:asciiTheme="minorHAnsi" w:hAnsiTheme="minorHAnsi" w:cstheme="minorHAnsi"/>
                <w:b/>
                <w:bCs/>
                <w:sz w:val="18"/>
                <w:szCs w:val="18"/>
              </w:rPr>
            </w:pPr>
          </w:p>
          <w:p w:rsidR="00070F8E" w:rsidP="00070F8E" w:rsidRDefault="00070F8E" w14:paraId="4DC6CCCD" w14:textId="4FD78F0F">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 xml:space="preserve">Badge Collection and Tea/Coffee Service </w:t>
            </w:r>
            <w:r w:rsidR="00333BE1">
              <w:rPr>
                <w:rFonts w:asciiTheme="minorHAnsi" w:hAnsiTheme="minorHAnsi" w:cstheme="minorHAnsi"/>
                <w:b/>
                <w:bCs/>
                <w:sz w:val="18"/>
                <w:szCs w:val="18"/>
              </w:rPr>
              <w:t xml:space="preserve">(Pre-Function Area) </w:t>
            </w:r>
          </w:p>
          <w:p w:rsidR="00070F8E" w:rsidP="00070F8E" w:rsidRDefault="00070F8E" w14:paraId="4F0F2F00" w14:textId="77777777">
            <w:pPr>
              <w:pStyle w:val="BodyText"/>
              <w:spacing w:after="0"/>
              <w:ind w:firstLine="0"/>
              <w:rPr>
                <w:rFonts w:asciiTheme="minorHAnsi" w:hAnsiTheme="minorHAnsi" w:cstheme="minorHAnsi"/>
                <w:b/>
                <w:bCs/>
                <w:sz w:val="18"/>
                <w:szCs w:val="18"/>
              </w:rPr>
            </w:pPr>
          </w:p>
        </w:tc>
      </w:tr>
      <w:tr w:rsidRPr="0075408F" w:rsidR="00070F8E" w:rsidTr="00174750" w14:paraId="4D6324FC" w14:textId="77777777">
        <w:tc>
          <w:tcPr>
            <w:tcW w:w="1671" w:type="dxa"/>
            <w:shd w:val="clear" w:color="auto" w:fill="auto"/>
          </w:tcPr>
          <w:p w:rsidR="00070F8E" w:rsidP="00070F8E" w:rsidRDefault="00070F8E" w14:paraId="3039517A" w14:textId="77777777">
            <w:pPr>
              <w:pStyle w:val="BodyText"/>
              <w:spacing w:after="0"/>
              <w:ind w:firstLine="0"/>
              <w:rPr>
                <w:rFonts w:asciiTheme="minorHAnsi" w:hAnsiTheme="minorHAnsi" w:cstheme="minorHAnsi"/>
                <w:sz w:val="18"/>
                <w:szCs w:val="18"/>
              </w:rPr>
            </w:pPr>
          </w:p>
          <w:p w:rsidRPr="0075408F" w:rsidR="00070F8E" w:rsidP="00070F8E" w:rsidRDefault="00070F8E" w14:paraId="6F854586" w14:textId="47D1ED2F">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10:00 – 10:</w:t>
            </w:r>
            <w:r w:rsidR="002D0F57">
              <w:rPr>
                <w:rFonts w:asciiTheme="minorHAnsi" w:hAnsiTheme="minorHAnsi" w:cstheme="minorHAnsi"/>
                <w:sz w:val="18"/>
                <w:szCs w:val="18"/>
              </w:rPr>
              <w:t>3</w:t>
            </w:r>
            <w:r>
              <w:rPr>
                <w:rFonts w:asciiTheme="minorHAnsi" w:hAnsiTheme="minorHAnsi" w:cstheme="minorHAnsi"/>
                <w:sz w:val="18"/>
                <w:szCs w:val="18"/>
              </w:rPr>
              <w:t>0 ICT</w:t>
            </w:r>
          </w:p>
        </w:tc>
        <w:tc>
          <w:tcPr>
            <w:tcW w:w="7684" w:type="dxa"/>
            <w:shd w:val="clear" w:color="auto" w:fill="auto"/>
          </w:tcPr>
          <w:p w:rsidR="00070F8E" w:rsidP="00070F8E" w:rsidRDefault="00070F8E" w14:paraId="608C1A12" w14:textId="77777777">
            <w:pPr>
              <w:pStyle w:val="BodyText"/>
              <w:spacing w:after="0"/>
              <w:ind w:firstLine="0"/>
              <w:rPr>
                <w:rFonts w:asciiTheme="minorHAnsi" w:hAnsiTheme="minorHAnsi" w:cstheme="minorHAnsi"/>
                <w:b/>
                <w:bCs/>
                <w:sz w:val="18"/>
                <w:szCs w:val="18"/>
              </w:rPr>
            </w:pPr>
          </w:p>
          <w:p w:rsidR="00070F8E" w:rsidP="00070F8E" w:rsidRDefault="00070F8E" w14:paraId="10C8D52B" w14:textId="474F93C0">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Opening Perspectives from Consensus Frameworks in APEC Economies</w:t>
            </w:r>
          </w:p>
          <w:p w:rsidR="005B33A2" w:rsidP="005B33A2" w:rsidRDefault="00070F8E" w14:paraId="48E7B3EF" w14:textId="75C83D62">
            <w:pPr>
              <w:pStyle w:val="BodyText"/>
              <w:ind w:firstLine="0"/>
              <w:jc w:val="both"/>
              <w:rPr>
                <w:rFonts w:asciiTheme="minorHAnsi" w:hAnsiTheme="minorHAnsi" w:cstheme="minorHAnsi"/>
                <w:i/>
                <w:iCs/>
                <w:sz w:val="18"/>
                <w:szCs w:val="18"/>
              </w:rPr>
            </w:pPr>
            <w:r w:rsidRPr="00376F33">
              <w:rPr>
                <w:rFonts w:asciiTheme="minorHAnsi" w:hAnsiTheme="minorHAnsi" w:cstheme="minorHAnsi"/>
                <w:i/>
                <w:iCs/>
                <w:sz w:val="18"/>
                <w:szCs w:val="18"/>
              </w:rPr>
              <w:t>Collective action and consensus frameworks are models of collaboration to achieve healthy businesses and healthy people in APEC economies. While there is no one</w:t>
            </w:r>
            <w:r>
              <w:rPr>
                <w:rFonts w:asciiTheme="minorHAnsi" w:hAnsiTheme="minorHAnsi" w:cstheme="minorHAnsi"/>
                <w:i/>
                <w:iCs/>
                <w:sz w:val="18"/>
                <w:szCs w:val="18"/>
              </w:rPr>
              <w:t>-</w:t>
            </w:r>
            <w:r w:rsidRPr="00376F33">
              <w:rPr>
                <w:rFonts w:asciiTheme="minorHAnsi" w:hAnsiTheme="minorHAnsi" w:cstheme="minorHAnsi"/>
                <w:i/>
                <w:iCs/>
                <w:sz w:val="18"/>
                <w:szCs w:val="18"/>
              </w:rPr>
              <w:t>size</w:t>
            </w:r>
            <w:r>
              <w:rPr>
                <w:rFonts w:asciiTheme="minorHAnsi" w:hAnsiTheme="minorHAnsi" w:cstheme="minorHAnsi"/>
                <w:i/>
                <w:iCs/>
                <w:sz w:val="18"/>
                <w:szCs w:val="18"/>
              </w:rPr>
              <w:t>-</w:t>
            </w:r>
            <w:r w:rsidRPr="00376F33">
              <w:rPr>
                <w:rFonts w:asciiTheme="minorHAnsi" w:hAnsiTheme="minorHAnsi" w:cstheme="minorHAnsi"/>
                <w:i/>
                <w:iCs/>
                <w:sz w:val="18"/>
                <w:szCs w:val="18"/>
              </w:rPr>
              <w:t>fits</w:t>
            </w:r>
            <w:r>
              <w:rPr>
                <w:rFonts w:asciiTheme="minorHAnsi" w:hAnsiTheme="minorHAnsi" w:cstheme="minorHAnsi"/>
                <w:i/>
                <w:iCs/>
                <w:sz w:val="18"/>
                <w:szCs w:val="18"/>
              </w:rPr>
              <w:t>-</w:t>
            </w:r>
            <w:r w:rsidRPr="00376F33">
              <w:rPr>
                <w:rFonts w:asciiTheme="minorHAnsi" w:hAnsiTheme="minorHAnsi" w:cstheme="minorHAnsi"/>
                <w:i/>
                <w:iCs/>
                <w:sz w:val="18"/>
                <w:szCs w:val="18"/>
              </w:rPr>
              <w:t>all</w:t>
            </w:r>
            <w:r>
              <w:rPr>
                <w:rFonts w:asciiTheme="minorHAnsi" w:hAnsiTheme="minorHAnsi" w:cstheme="minorHAnsi"/>
                <w:i/>
                <w:iCs/>
                <w:sz w:val="18"/>
                <w:szCs w:val="18"/>
              </w:rPr>
              <w:t xml:space="preserve"> approach</w:t>
            </w:r>
            <w:r w:rsidRPr="00376F33">
              <w:rPr>
                <w:rFonts w:asciiTheme="minorHAnsi" w:hAnsiTheme="minorHAnsi" w:cstheme="minorHAnsi"/>
                <w:i/>
                <w:iCs/>
                <w:sz w:val="18"/>
                <w:szCs w:val="18"/>
              </w:rPr>
              <w:t xml:space="preserve"> to these agreements, </w:t>
            </w:r>
            <w:r>
              <w:rPr>
                <w:rFonts w:asciiTheme="minorHAnsi" w:hAnsiTheme="minorHAnsi" w:cstheme="minorHAnsi"/>
                <w:i/>
                <w:iCs/>
                <w:sz w:val="18"/>
                <w:szCs w:val="18"/>
              </w:rPr>
              <w:t>c</w:t>
            </w:r>
            <w:r w:rsidRPr="00376F33">
              <w:rPr>
                <w:rFonts w:asciiTheme="minorHAnsi" w:hAnsiTheme="minorHAnsi" w:cstheme="minorHAnsi"/>
                <w:i/>
                <w:iCs/>
                <w:sz w:val="18"/>
                <w:szCs w:val="18"/>
              </w:rPr>
              <w:t xml:space="preserve">onsensus </w:t>
            </w:r>
            <w:r>
              <w:rPr>
                <w:rFonts w:asciiTheme="minorHAnsi" w:hAnsiTheme="minorHAnsi" w:cstheme="minorHAnsi"/>
                <w:i/>
                <w:iCs/>
                <w:sz w:val="18"/>
                <w:szCs w:val="18"/>
              </w:rPr>
              <w:t>f</w:t>
            </w:r>
            <w:r w:rsidRPr="00376F33">
              <w:rPr>
                <w:rFonts w:asciiTheme="minorHAnsi" w:hAnsiTheme="minorHAnsi" w:cstheme="minorHAnsi"/>
                <w:i/>
                <w:iCs/>
                <w:sz w:val="18"/>
                <w:szCs w:val="18"/>
              </w:rPr>
              <w:t xml:space="preserve">rameworks convene diverse parties to drive ethical collaboration across an economy’s health system through routine dialogue and joint initiatives. Since 2014, consensus frameworks have been launched in </w:t>
            </w:r>
            <w:r>
              <w:rPr>
                <w:rFonts w:asciiTheme="minorHAnsi" w:hAnsiTheme="minorHAnsi" w:cstheme="minorHAnsi"/>
                <w:i/>
                <w:iCs/>
                <w:sz w:val="18"/>
                <w:szCs w:val="18"/>
              </w:rPr>
              <w:t>ten</w:t>
            </w:r>
            <w:r w:rsidRPr="00376F33">
              <w:rPr>
                <w:rFonts w:asciiTheme="minorHAnsi" w:hAnsiTheme="minorHAnsi" w:cstheme="minorHAnsi"/>
                <w:i/>
                <w:iCs/>
                <w:sz w:val="18"/>
                <w:szCs w:val="18"/>
              </w:rPr>
              <w:t xml:space="preserve"> APEC economies</w:t>
            </w:r>
            <w:r>
              <w:rPr>
                <w:rFonts w:asciiTheme="minorHAnsi" w:hAnsiTheme="minorHAnsi" w:cstheme="minorHAnsi"/>
                <w:i/>
                <w:iCs/>
                <w:sz w:val="18"/>
                <w:szCs w:val="18"/>
              </w:rPr>
              <w:t>, and</w:t>
            </w:r>
            <w:r w:rsidRPr="00376F33">
              <w:rPr>
                <w:rFonts w:asciiTheme="minorHAnsi" w:hAnsiTheme="minorHAnsi" w:cstheme="minorHAnsi"/>
                <w:i/>
                <w:iCs/>
                <w:sz w:val="18"/>
                <w:szCs w:val="18"/>
              </w:rPr>
              <w:t xml:space="preserve"> several more </w:t>
            </w:r>
            <w:r>
              <w:rPr>
                <w:rFonts w:asciiTheme="minorHAnsi" w:hAnsiTheme="minorHAnsi" w:cstheme="minorHAnsi"/>
                <w:i/>
                <w:iCs/>
                <w:sz w:val="18"/>
                <w:szCs w:val="18"/>
              </w:rPr>
              <w:t xml:space="preserve">are </w:t>
            </w:r>
            <w:r w:rsidRPr="00376F33">
              <w:rPr>
                <w:rFonts w:asciiTheme="minorHAnsi" w:hAnsiTheme="minorHAnsi" w:cstheme="minorHAnsi"/>
                <w:i/>
                <w:iCs/>
                <w:sz w:val="18"/>
                <w:szCs w:val="18"/>
              </w:rPr>
              <w:t xml:space="preserve">under development. Hear from leaders of consensus frameworks </w:t>
            </w:r>
            <w:r>
              <w:rPr>
                <w:rFonts w:asciiTheme="minorHAnsi" w:hAnsiTheme="minorHAnsi" w:cstheme="minorHAnsi"/>
                <w:i/>
                <w:iCs/>
                <w:sz w:val="18"/>
                <w:szCs w:val="18"/>
              </w:rPr>
              <w:t>on best practices and insights for creating and sustaining the novel agreements. This session is open to all, including those who are not party to a consensus framework.</w:t>
            </w:r>
          </w:p>
          <w:p w:rsidRPr="005B33A2" w:rsidR="005B33A2" w:rsidP="005B33A2" w:rsidRDefault="005B33A2" w14:paraId="0E64E0F8" w14:textId="67139857">
            <w:pPr>
              <w:pStyle w:val="BodyText"/>
              <w:spacing w:after="0"/>
              <w:ind w:firstLine="0"/>
              <w:jc w:val="both"/>
              <w:rPr>
                <w:rFonts w:asciiTheme="minorHAnsi" w:hAnsiTheme="minorHAnsi" w:cstheme="minorHAnsi"/>
                <w:sz w:val="18"/>
                <w:szCs w:val="18"/>
              </w:rPr>
            </w:pPr>
            <w:r w:rsidRPr="005B33A2">
              <w:rPr>
                <w:rFonts w:asciiTheme="minorHAnsi" w:hAnsiTheme="minorHAnsi" w:cstheme="minorHAnsi"/>
                <w:sz w:val="18"/>
                <w:szCs w:val="18"/>
              </w:rPr>
              <w:t xml:space="preserve">Remarks by Consensus Frameworks </w:t>
            </w:r>
          </w:p>
          <w:p w:rsidRPr="00834C82" w:rsidR="00834C82" w:rsidP="00921CF9" w:rsidRDefault="00070F8E" w14:paraId="2BB2E286" w14:textId="77777777">
            <w:pPr>
              <w:pStyle w:val="BodyText"/>
              <w:numPr>
                <w:ilvl w:val="0"/>
                <w:numId w:val="11"/>
              </w:numPr>
              <w:spacing w:after="0"/>
              <w:jc w:val="both"/>
              <w:rPr>
                <w:rFonts w:ascii="Calibri" w:hAnsi="Calibri"/>
                <w:sz w:val="18"/>
                <w:szCs w:val="18"/>
              </w:rPr>
            </w:pPr>
            <w:r w:rsidRPr="00834C82">
              <w:rPr>
                <w:rFonts w:asciiTheme="minorHAnsi" w:hAnsiTheme="minorHAnsi" w:cstheme="minorHAnsi"/>
                <w:sz w:val="18"/>
                <w:szCs w:val="18"/>
              </w:rPr>
              <w:t xml:space="preserve">Adrian Cosenza, Chair, Australia Ethical Health Alliance </w:t>
            </w:r>
          </w:p>
          <w:p w:rsidRPr="00834C82" w:rsidR="00070F8E" w:rsidP="00921CF9" w:rsidRDefault="00070F8E" w14:paraId="0B799F6C" w14:textId="5583D04D">
            <w:pPr>
              <w:pStyle w:val="BodyText"/>
              <w:numPr>
                <w:ilvl w:val="0"/>
                <w:numId w:val="11"/>
              </w:numPr>
              <w:spacing w:after="0"/>
              <w:jc w:val="both"/>
              <w:rPr>
                <w:rFonts w:ascii="Calibri" w:hAnsi="Calibri"/>
                <w:sz w:val="18"/>
                <w:szCs w:val="18"/>
              </w:rPr>
            </w:pPr>
            <w:r w:rsidRPr="00834C82">
              <w:rPr>
                <w:rFonts w:ascii="Calibri" w:hAnsi="Calibri"/>
                <w:sz w:val="18"/>
                <w:szCs w:val="18"/>
              </w:rPr>
              <w:t xml:space="preserve">Angela Flores, Executive Director, </w:t>
            </w:r>
            <w:proofErr w:type="spellStart"/>
            <w:r w:rsidRPr="00834C82">
              <w:rPr>
                <w:rFonts w:ascii="Calibri" w:hAnsi="Calibri"/>
                <w:sz w:val="18"/>
                <w:szCs w:val="18"/>
              </w:rPr>
              <w:t>Asociación</w:t>
            </w:r>
            <w:proofErr w:type="spellEnd"/>
            <w:r w:rsidRPr="00834C82">
              <w:rPr>
                <w:rFonts w:ascii="Calibri" w:hAnsi="Calibri"/>
                <w:sz w:val="18"/>
                <w:szCs w:val="18"/>
              </w:rPr>
              <w:t xml:space="preserve"> Nacional de </w:t>
            </w:r>
            <w:proofErr w:type="spellStart"/>
            <w:r w:rsidRPr="00834C82">
              <w:rPr>
                <w:rFonts w:ascii="Calibri" w:hAnsi="Calibri"/>
                <w:sz w:val="18"/>
                <w:szCs w:val="18"/>
              </w:rPr>
              <w:t>Laboratorios</w:t>
            </w:r>
            <w:proofErr w:type="spellEnd"/>
            <w:r w:rsidRPr="00834C82">
              <w:rPr>
                <w:rFonts w:ascii="Calibri" w:hAnsi="Calibri"/>
                <w:sz w:val="18"/>
                <w:szCs w:val="18"/>
              </w:rPr>
              <w:t xml:space="preserve"> </w:t>
            </w:r>
            <w:proofErr w:type="spellStart"/>
            <w:r w:rsidRPr="00834C82">
              <w:rPr>
                <w:rFonts w:ascii="Calibri" w:hAnsi="Calibri"/>
                <w:sz w:val="18"/>
                <w:szCs w:val="18"/>
              </w:rPr>
              <w:t>Farmacéuticos</w:t>
            </w:r>
            <w:proofErr w:type="spellEnd"/>
          </w:p>
          <w:p w:rsidR="00D91CA0" w:rsidP="005B33A2" w:rsidRDefault="00D91CA0" w14:paraId="7A7FB53E" w14:textId="0C866EBB">
            <w:pPr>
              <w:numPr>
                <w:ilvl w:val="0"/>
                <w:numId w:val="11"/>
              </w:numPr>
              <w:rPr>
                <w:rFonts w:ascii="Calibri" w:hAnsi="Calibri"/>
                <w:sz w:val="18"/>
                <w:szCs w:val="18"/>
              </w:rPr>
            </w:pPr>
            <w:r>
              <w:rPr>
                <w:rFonts w:ascii="Calibri" w:hAnsi="Calibri"/>
                <w:sz w:val="18"/>
                <w:szCs w:val="18"/>
              </w:rPr>
              <w:t xml:space="preserve">Connie Cote, Chief Executive Officer, Health Charities Coalition Canada </w:t>
            </w:r>
          </w:p>
          <w:p w:rsidR="005B33A2" w:rsidP="005B33A2" w:rsidRDefault="005B33A2" w14:paraId="6C4572EA" w14:textId="3F566256">
            <w:pPr>
              <w:rPr>
                <w:rFonts w:ascii="Calibri" w:hAnsi="Calibri"/>
                <w:sz w:val="18"/>
                <w:szCs w:val="18"/>
              </w:rPr>
            </w:pPr>
          </w:p>
          <w:p w:rsidR="005B33A2" w:rsidP="005B33A2" w:rsidRDefault="005B33A2" w14:paraId="7007434C" w14:textId="27317832">
            <w:pPr>
              <w:rPr>
                <w:rFonts w:ascii="Calibri" w:hAnsi="Calibri"/>
                <w:sz w:val="18"/>
                <w:szCs w:val="18"/>
              </w:rPr>
            </w:pPr>
            <w:r>
              <w:rPr>
                <w:rFonts w:ascii="Calibri" w:hAnsi="Calibri"/>
                <w:sz w:val="18"/>
                <w:szCs w:val="18"/>
              </w:rPr>
              <w:t xml:space="preserve">Introduction by Basel Institute </w:t>
            </w:r>
          </w:p>
          <w:p w:rsidR="005B33A2" w:rsidP="005B33A2" w:rsidRDefault="005B33A2" w14:paraId="30A23A8F" w14:textId="77777777">
            <w:pPr>
              <w:pStyle w:val="BodyText"/>
              <w:numPr>
                <w:ilvl w:val="0"/>
                <w:numId w:val="17"/>
              </w:numPr>
              <w:spacing w:after="0"/>
              <w:jc w:val="both"/>
              <w:rPr>
                <w:rFonts w:asciiTheme="minorHAnsi" w:hAnsiTheme="minorHAnsi" w:cstheme="minorHAnsi"/>
                <w:sz w:val="18"/>
                <w:szCs w:val="18"/>
              </w:rPr>
            </w:pPr>
            <w:r>
              <w:rPr>
                <w:rFonts w:asciiTheme="minorHAnsi" w:hAnsiTheme="minorHAnsi" w:cstheme="minorHAnsi"/>
                <w:sz w:val="18"/>
                <w:szCs w:val="18"/>
              </w:rPr>
              <w:t xml:space="preserve">Principles of Collective Action and Governance </w:t>
            </w:r>
          </w:p>
          <w:p w:rsidRPr="001A7925" w:rsidR="005B33A2" w:rsidP="005B33A2" w:rsidRDefault="005B33A2" w14:paraId="3E37A4B5" w14:textId="418C4D4D">
            <w:pPr>
              <w:pStyle w:val="BodyText"/>
              <w:numPr>
                <w:ilvl w:val="0"/>
                <w:numId w:val="17"/>
              </w:numPr>
              <w:spacing w:after="0"/>
              <w:jc w:val="both"/>
              <w:rPr>
                <w:rFonts w:asciiTheme="minorHAnsi" w:hAnsiTheme="minorHAnsi" w:cstheme="minorHAnsi"/>
                <w:color w:val="FF0000"/>
                <w:sz w:val="18"/>
                <w:szCs w:val="18"/>
              </w:rPr>
            </w:pPr>
            <w:r>
              <w:rPr>
                <w:rFonts w:asciiTheme="minorHAnsi" w:hAnsiTheme="minorHAnsi" w:cstheme="minorHAnsi"/>
                <w:sz w:val="18"/>
                <w:szCs w:val="18"/>
              </w:rPr>
              <w:t xml:space="preserve">Overview of </w:t>
            </w:r>
            <w:r w:rsidRPr="00834C82" w:rsidR="00834C82">
              <w:rPr>
                <w:rFonts w:asciiTheme="minorHAnsi" w:hAnsiTheme="minorHAnsi" w:cstheme="minorHAnsi"/>
                <w:sz w:val="18"/>
                <w:szCs w:val="18"/>
              </w:rPr>
              <w:t xml:space="preserve">Consensus Framework Resource Guide </w:t>
            </w:r>
            <w:r w:rsidRPr="00834C82" w:rsidR="000353BA">
              <w:rPr>
                <w:rFonts w:asciiTheme="minorHAnsi" w:hAnsiTheme="minorHAnsi" w:cstheme="minorHAnsi"/>
                <w:sz w:val="18"/>
                <w:szCs w:val="18"/>
              </w:rPr>
              <w:t xml:space="preserve"> </w:t>
            </w:r>
            <w:r w:rsidRPr="00834C82">
              <w:rPr>
                <w:rFonts w:asciiTheme="minorHAnsi" w:hAnsiTheme="minorHAnsi" w:cstheme="minorHAnsi"/>
                <w:sz w:val="18"/>
                <w:szCs w:val="18"/>
              </w:rPr>
              <w:t xml:space="preserve"> </w:t>
            </w:r>
          </w:p>
          <w:p w:rsidR="00070F8E" w:rsidP="00070F8E" w:rsidRDefault="00070F8E" w14:paraId="5E2AFA43" w14:textId="77777777">
            <w:pPr>
              <w:pStyle w:val="BodyText"/>
              <w:spacing w:after="0"/>
              <w:ind w:firstLine="0"/>
              <w:rPr>
                <w:rFonts w:asciiTheme="minorHAnsi" w:hAnsiTheme="minorHAnsi" w:cstheme="minorHAnsi"/>
                <w:sz w:val="18"/>
                <w:szCs w:val="18"/>
              </w:rPr>
            </w:pPr>
          </w:p>
          <w:p w:rsidR="00070F8E" w:rsidP="00070F8E" w:rsidRDefault="00070F8E" w14:paraId="755CF506" w14:textId="33B8C24F">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 xml:space="preserve">Facilitator: </w:t>
            </w:r>
            <w:r w:rsidRPr="006F34C5">
              <w:rPr>
                <w:rFonts w:asciiTheme="minorHAnsi" w:hAnsiTheme="minorHAnsi" w:cstheme="minorHAnsi"/>
                <w:sz w:val="18"/>
                <w:szCs w:val="18"/>
              </w:rPr>
              <w:t xml:space="preserve">Vanessa Hans, Private Sector Specialist, Basel Institute </w:t>
            </w:r>
          </w:p>
          <w:p w:rsidRPr="002D3DCC" w:rsidR="00070F8E" w:rsidP="00070F8E" w:rsidRDefault="00070F8E" w14:paraId="66C9237B" w14:textId="44CFDCF8">
            <w:pPr>
              <w:pStyle w:val="BodyText"/>
              <w:spacing w:after="0"/>
              <w:ind w:firstLine="0"/>
              <w:rPr>
                <w:rFonts w:asciiTheme="minorHAnsi" w:hAnsiTheme="minorHAnsi" w:cstheme="minorHAnsi"/>
                <w:sz w:val="18"/>
                <w:szCs w:val="18"/>
              </w:rPr>
            </w:pPr>
          </w:p>
        </w:tc>
      </w:tr>
      <w:tr w:rsidRPr="0075408F" w:rsidR="00070F8E" w:rsidTr="00927188" w14:paraId="5A75E928" w14:textId="77777777">
        <w:tc>
          <w:tcPr>
            <w:tcW w:w="1671" w:type="dxa"/>
            <w:shd w:val="clear" w:color="auto" w:fill="auto"/>
          </w:tcPr>
          <w:p w:rsidR="00070F8E" w:rsidP="00070F8E" w:rsidRDefault="00070F8E" w14:paraId="3178525A" w14:textId="77777777">
            <w:pPr>
              <w:pStyle w:val="BodyText"/>
              <w:spacing w:after="0"/>
              <w:ind w:firstLine="0"/>
              <w:rPr>
                <w:rFonts w:asciiTheme="minorHAnsi" w:hAnsiTheme="minorHAnsi" w:cstheme="minorHAnsi"/>
                <w:sz w:val="18"/>
                <w:szCs w:val="18"/>
              </w:rPr>
            </w:pPr>
          </w:p>
          <w:p w:rsidRPr="0075408F" w:rsidR="00070F8E" w:rsidP="00070F8E" w:rsidRDefault="00070F8E" w14:paraId="337073F3" w14:textId="60DB79D7">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10:</w:t>
            </w:r>
            <w:r w:rsidR="002D0F57">
              <w:rPr>
                <w:rFonts w:asciiTheme="minorHAnsi" w:hAnsiTheme="minorHAnsi" w:cstheme="minorHAnsi"/>
                <w:sz w:val="18"/>
                <w:szCs w:val="18"/>
              </w:rPr>
              <w:t>3</w:t>
            </w:r>
            <w:r>
              <w:rPr>
                <w:rFonts w:asciiTheme="minorHAnsi" w:hAnsiTheme="minorHAnsi" w:cstheme="minorHAnsi"/>
                <w:sz w:val="18"/>
                <w:szCs w:val="18"/>
              </w:rPr>
              <w:t>0</w:t>
            </w:r>
            <w:r w:rsidRPr="0075408F">
              <w:rPr>
                <w:rFonts w:asciiTheme="minorHAnsi" w:hAnsiTheme="minorHAnsi" w:cstheme="minorHAnsi"/>
                <w:sz w:val="18"/>
                <w:szCs w:val="18"/>
              </w:rPr>
              <w:t xml:space="preserve"> – 12:</w:t>
            </w:r>
            <w:r>
              <w:rPr>
                <w:rFonts w:asciiTheme="minorHAnsi" w:hAnsiTheme="minorHAnsi" w:cstheme="minorHAnsi"/>
                <w:sz w:val="18"/>
                <w:szCs w:val="18"/>
              </w:rPr>
              <w:t>3</w:t>
            </w:r>
            <w:r w:rsidR="002D0F57">
              <w:rPr>
                <w:rFonts w:asciiTheme="minorHAnsi" w:hAnsiTheme="minorHAnsi" w:cstheme="minorHAnsi"/>
                <w:sz w:val="18"/>
                <w:szCs w:val="18"/>
              </w:rPr>
              <w:t>0</w:t>
            </w:r>
            <w:r>
              <w:rPr>
                <w:rFonts w:asciiTheme="minorHAnsi" w:hAnsiTheme="minorHAnsi" w:cstheme="minorHAnsi"/>
                <w:sz w:val="18"/>
                <w:szCs w:val="18"/>
              </w:rPr>
              <w:t xml:space="preserve"> ICT</w:t>
            </w:r>
          </w:p>
        </w:tc>
        <w:tc>
          <w:tcPr>
            <w:tcW w:w="7684" w:type="dxa"/>
            <w:shd w:val="clear" w:color="auto" w:fill="auto"/>
          </w:tcPr>
          <w:p w:rsidR="00070F8E" w:rsidP="00070F8E" w:rsidRDefault="00070F8E" w14:paraId="3C95A546" w14:textId="77777777">
            <w:pPr>
              <w:pStyle w:val="BodyText"/>
              <w:spacing w:after="0"/>
              <w:ind w:firstLine="0"/>
              <w:jc w:val="both"/>
              <w:rPr>
                <w:rFonts w:asciiTheme="minorHAnsi" w:hAnsiTheme="minorHAnsi" w:cstheme="minorHAnsi"/>
                <w:b/>
                <w:bCs/>
                <w:sz w:val="18"/>
                <w:szCs w:val="18"/>
              </w:rPr>
            </w:pPr>
          </w:p>
          <w:p w:rsidR="00070F8E" w:rsidP="00070F8E" w:rsidRDefault="00070F8E" w14:paraId="5A3140F2" w14:textId="4D6801E3">
            <w:pPr>
              <w:pStyle w:val="BodyText"/>
              <w:spacing w:after="0"/>
              <w:ind w:firstLine="0"/>
              <w:jc w:val="both"/>
              <w:rPr>
                <w:rFonts w:asciiTheme="minorHAnsi" w:hAnsiTheme="minorHAnsi" w:cstheme="minorHAnsi"/>
                <w:b/>
                <w:bCs/>
                <w:sz w:val="18"/>
                <w:szCs w:val="18"/>
              </w:rPr>
            </w:pPr>
            <w:r>
              <w:rPr>
                <w:rFonts w:asciiTheme="minorHAnsi" w:hAnsiTheme="minorHAnsi" w:cstheme="minorHAnsi"/>
                <w:b/>
                <w:bCs/>
                <w:sz w:val="18"/>
                <w:szCs w:val="18"/>
              </w:rPr>
              <w:t xml:space="preserve">Workshop </w:t>
            </w:r>
            <w:r w:rsidR="000D1B8B">
              <w:rPr>
                <w:rFonts w:asciiTheme="minorHAnsi" w:hAnsiTheme="minorHAnsi" w:cstheme="minorHAnsi"/>
                <w:b/>
                <w:bCs/>
                <w:sz w:val="18"/>
                <w:szCs w:val="18"/>
              </w:rPr>
              <w:t xml:space="preserve">on </w:t>
            </w:r>
            <w:r>
              <w:rPr>
                <w:rFonts w:asciiTheme="minorHAnsi" w:hAnsiTheme="minorHAnsi" w:cstheme="minorHAnsi"/>
                <w:b/>
                <w:bCs/>
                <w:sz w:val="18"/>
                <w:szCs w:val="18"/>
              </w:rPr>
              <w:t>Consensus Framework</w:t>
            </w:r>
            <w:r w:rsidR="000D1B8B">
              <w:rPr>
                <w:rFonts w:asciiTheme="minorHAnsi" w:hAnsiTheme="minorHAnsi" w:cstheme="minorHAnsi"/>
                <w:b/>
                <w:bCs/>
                <w:sz w:val="18"/>
                <w:szCs w:val="18"/>
              </w:rPr>
              <w:t xml:space="preserve"> Implementation</w:t>
            </w:r>
            <w:r>
              <w:rPr>
                <w:rFonts w:asciiTheme="minorHAnsi" w:hAnsiTheme="minorHAnsi" w:cstheme="minorHAnsi"/>
                <w:b/>
                <w:bCs/>
                <w:sz w:val="18"/>
                <w:szCs w:val="18"/>
              </w:rPr>
              <w:t xml:space="preserve"> by the Basel Institute on Governance </w:t>
            </w:r>
          </w:p>
          <w:p w:rsidR="002470FD" w:rsidP="00AB0A15" w:rsidRDefault="00070F8E" w14:paraId="7CA90416" w14:textId="77777777">
            <w:pPr>
              <w:pStyle w:val="BodyText"/>
              <w:ind w:firstLine="0"/>
              <w:jc w:val="both"/>
              <w:rPr>
                <w:rFonts w:asciiTheme="minorHAnsi" w:hAnsiTheme="minorHAnsi" w:cstheme="minorHAnsi"/>
                <w:i/>
                <w:iCs/>
                <w:sz w:val="18"/>
                <w:szCs w:val="18"/>
              </w:rPr>
            </w:pPr>
            <w:r>
              <w:rPr>
                <w:rFonts w:asciiTheme="minorHAnsi" w:hAnsiTheme="minorHAnsi" w:cstheme="minorHAnsi"/>
                <w:i/>
                <w:iCs/>
                <w:sz w:val="18"/>
                <w:szCs w:val="18"/>
              </w:rPr>
              <w:t>Facilitated in partnership with</w:t>
            </w:r>
            <w:r w:rsidRPr="00F82650">
              <w:rPr>
                <w:rFonts w:asciiTheme="minorHAnsi" w:hAnsiTheme="minorHAnsi" w:cstheme="minorHAnsi"/>
                <w:i/>
                <w:iCs/>
                <w:sz w:val="18"/>
                <w:szCs w:val="18"/>
              </w:rPr>
              <w:t xml:space="preserve"> the Basel Institute on Governance</w:t>
            </w:r>
            <w:r>
              <w:rPr>
                <w:rFonts w:asciiTheme="minorHAnsi" w:hAnsiTheme="minorHAnsi" w:cstheme="minorHAnsi"/>
                <w:i/>
                <w:iCs/>
                <w:sz w:val="18"/>
                <w:szCs w:val="18"/>
              </w:rPr>
              <w:t xml:space="preserve">, this workshop </w:t>
            </w:r>
            <w:r w:rsidRPr="00F82650">
              <w:rPr>
                <w:rFonts w:asciiTheme="minorHAnsi" w:hAnsiTheme="minorHAnsi" w:cstheme="minorHAnsi"/>
                <w:i/>
                <w:iCs/>
                <w:sz w:val="18"/>
                <w:szCs w:val="18"/>
              </w:rPr>
              <w:t xml:space="preserve">will offer the opportunity for </w:t>
            </w:r>
            <w:r>
              <w:rPr>
                <w:rFonts w:asciiTheme="minorHAnsi" w:hAnsiTheme="minorHAnsi" w:cstheme="minorHAnsi"/>
                <w:i/>
                <w:iCs/>
                <w:sz w:val="18"/>
                <w:szCs w:val="18"/>
              </w:rPr>
              <w:t xml:space="preserve">all stakeholders to directly contribute to the formation of new resources in support of consensus framework implementation across the APEC region. These resources support the goals of </w:t>
            </w:r>
            <w:hyperlink w:history="1" r:id="rId7">
              <w:r w:rsidRPr="00F82650">
                <w:rPr>
                  <w:rFonts w:asciiTheme="minorHAnsi" w:hAnsiTheme="minorHAnsi" w:cstheme="minorHAnsi"/>
                  <w:i/>
                  <w:iCs/>
                  <w:color w:val="0563C1" w:themeColor="hyperlink"/>
                  <w:sz w:val="18"/>
                  <w:szCs w:val="18"/>
                  <w:u w:val="single"/>
                </w:rPr>
                <w:t>Vision 2025</w:t>
              </w:r>
            </w:hyperlink>
            <w:r w:rsidRPr="00F82650">
              <w:rPr>
                <w:rFonts w:asciiTheme="minorHAnsi" w:hAnsiTheme="minorHAnsi" w:cstheme="minorHAnsi"/>
                <w:i/>
                <w:iCs/>
                <w:sz w:val="18"/>
                <w:szCs w:val="18"/>
              </w:rPr>
              <w:t xml:space="preserve">, including revisiting </w:t>
            </w:r>
            <w:hyperlink w:history="1" r:id="rId8">
              <w:r w:rsidRPr="00F82650">
                <w:rPr>
                  <w:rStyle w:val="Hyperlink"/>
                  <w:rFonts w:asciiTheme="minorHAnsi" w:hAnsiTheme="minorHAnsi" w:cstheme="minorHAnsi"/>
                  <w:i/>
                  <w:iCs/>
                  <w:sz w:val="18"/>
                  <w:szCs w:val="18"/>
                </w:rPr>
                <w:t>2018 APEC Business Ethics for SMEs Forum - Guide to Facilitate Multi-Stakeholder Ethical Collaborations in the Medical Device and Biopharmaceutical Sectors</w:t>
              </w:r>
            </w:hyperlink>
            <w:r w:rsidRPr="00F82650">
              <w:rPr>
                <w:rFonts w:asciiTheme="minorHAnsi" w:hAnsiTheme="minorHAnsi" w:cstheme="minorHAnsi"/>
                <w:i/>
                <w:iCs/>
                <w:sz w:val="18"/>
                <w:szCs w:val="18"/>
              </w:rPr>
              <w:t xml:space="preserve">. </w:t>
            </w:r>
            <w:r>
              <w:rPr>
                <w:rFonts w:asciiTheme="minorHAnsi" w:hAnsiTheme="minorHAnsi" w:cstheme="minorHAnsi"/>
                <w:i/>
                <w:iCs/>
                <w:sz w:val="18"/>
                <w:szCs w:val="18"/>
              </w:rPr>
              <w:t xml:space="preserve">This session is open to all, including those who are not party to a consensus framework. </w:t>
            </w:r>
          </w:p>
          <w:p w:rsidR="00070F8E" w:rsidP="00AB0A15" w:rsidRDefault="002470FD" w14:paraId="0DC7F5A8" w14:textId="2FA84821">
            <w:pPr>
              <w:pStyle w:val="BodyText"/>
              <w:ind w:firstLine="0"/>
              <w:jc w:val="both"/>
              <w:rPr>
                <w:rFonts w:asciiTheme="minorHAnsi" w:hAnsiTheme="minorHAnsi" w:cstheme="minorHAnsi"/>
                <w:sz w:val="18"/>
                <w:szCs w:val="18"/>
              </w:rPr>
            </w:pPr>
            <w:r>
              <w:rPr>
                <w:rFonts w:asciiTheme="minorHAnsi" w:hAnsiTheme="minorHAnsi" w:cstheme="minorHAnsi"/>
                <w:i/>
                <w:iCs/>
                <w:sz w:val="18"/>
                <w:szCs w:val="18"/>
              </w:rPr>
              <w:t>P</w:t>
            </w:r>
            <w:r w:rsidRPr="00AB0A15" w:rsidR="00AB0A15">
              <w:rPr>
                <w:rFonts w:asciiTheme="minorHAnsi" w:hAnsiTheme="minorHAnsi" w:cstheme="minorHAnsi"/>
                <w:i/>
                <w:iCs/>
                <w:sz w:val="18"/>
                <w:szCs w:val="18"/>
              </w:rPr>
              <w:t xml:space="preserve">articipants will be divided into small group breakout rooms. Breakout rooms will be facilitated by the overseer and stakeholder liaison team for small group discussions to review each </w:t>
            </w:r>
            <w:r w:rsidR="00834C82">
              <w:rPr>
                <w:rFonts w:asciiTheme="minorHAnsi" w:hAnsiTheme="minorHAnsi" w:cstheme="minorHAnsi"/>
                <w:i/>
                <w:iCs/>
                <w:sz w:val="18"/>
                <w:szCs w:val="18"/>
              </w:rPr>
              <w:t>resource</w:t>
            </w:r>
            <w:r w:rsidRPr="00AB0A15" w:rsidR="00AB0A15">
              <w:rPr>
                <w:rFonts w:asciiTheme="minorHAnsi" w:hAnsiTheme="minorHAnsi" w:cstheme="minorHAnsi"/>
                <w:i/>
                <w:iCs/>
                <w:sz w:val="18"/>
                <w:szCs w:val="18"/>
              </w:rPr>
              <w:t xml:space="preserve"> for 30 minutes each. This session is open to all, including those who are not party to a consensus framework. These discussions will be captured via notes to be integrated into the next version to be finalized in the APEC 2023 United States host year.</w:t>
            </w:r>
          </w:p>
          <w:p w:rsidRPr="00F82650" w:rsidR="00070F8E" w:rsidP="00070F8E" w:rsidRDefault="00070F8E" w14:paraId="3974A918" w14:textId="5CFB5D54">
            <w:pPr>
              <w:pStyle w:val="BodyText"/>
              <w:numPr>
                <w:ilvl w:val="0"/>
                <w:numId w:val="17"/>
              </w:numPr>
              <w:spacing w:after="0"/>
              <w:jc w:val="both"/>
              <w:rPr>
                <w:rFonts w:asciiTheme="minorHAnsi" w:hAnsiTheme="minorHAnsi" w:cstheme="minorHAnsi"/>
                <w:sz w:val="18"/>
                <w:szCs w:val="18"/>
              </w:rPr>
            </w:pPr>
            <w:r>
              <w:rPr>
                <w:rFonts w:asciiTheme="minorHAnsi" w:hAnsiTheme="minorHAnsi" w:cstheme="minorHAnsi"/>
                <w:sz w:val="18"/>
                <w:szCs w:val="18"/>
              </w:rPr>
              <w:t>Breakout Rooms</w:t>
            </w:r>
            <w:r w:rsidR="005B33A2">
              <w:rPr>
                <w:rFonts w:asciiTheme="minorHAnsi" w:hAnsiTheme="minorHAnsi" w:cstheme="minorHAnsi"/>
                <w:sz w:val="18"/>
                <w:szCs w:val="18"/>
              </w:rPr>
              <w:t xml:space="preserve"> (30 minutes each)</w:t>
            </w:r>
            <w:r>
              <w:rPr>
                <w:rFonts w:asciiTheme="minorHAnsi" w:hAnsiTheme="minorHAnsi" w:cstheme="minorHAnsi"/>
                <w:sz w:val="18"/>
                <w:szCs w:val="18"/>
              </w:rPr>
              <w:t xml:space="preserve">: </w:t>
            </w:r>
          </w:p>
          <w:p w:rsidR="00070F8E" w:rsidP="005B33A2" w:rsidRDefault="001A7925" w14:paraId="4FDC7056" w14:textId="421138E7">
            <w:pPr>
              <w:pStyle w:val="BodyText"/>
              <w:numPr>
                <w:ilvl w:val="0"/>
                <w:numId w:val="33"/>
              </w:numPr>
              <w:spacing w:after="0"/>
              <w:jc w:val="both"/>
              <w:rPr>
                <w:rFonts w:asciiTheme="minorHAnsi" w:hAnsiTheme="minorHAnsi" w:cstheme="minorHAnsi"/>
                <w:sz w:val="18"/>
                <w:szCs w:val="18"/>
              </w:rPr>
            </w:pPr>
            <w:bookmarkStart w:name="_Hlk109732748" w:id="14"/>
            <w:r>
              <w:rPr>
                <w:rFonts w:asciiTheme="minorHAnsi" w:hAnsiTheme="minorHAnsi" w:cstheme="minorHAnsi"/>
                <w:sz w:val="18"/>
                <w:szCs w:val="18"/>
              </w:rPr>
              <w:t>Guide</w:t>
            </w:r>
            <w:r w:rsidR="00070F8E">
              <w:rPr>
                <w:rFonts w:asciiTheme="minorHAnsi" w:hAnsiTheme="minorHAnsi" w:cstheme="minorHAnsi"/>
                <w:sz w:val="18"/>
                <w:szCs w:val="18"/>
              </w:rPr>
              <w:t xml:space="preserve"> to Operations </w:t>
            </w:r>
            <w:r w:rsidRPr="005B33A2" w:rsidR="005B33A2">
              <w:rPr>
                <w:rFonts w:asciiTheme="minorHAnsi" w:hAnsiTheme="minorHAnsi" w:cstheme="minorHAnsi"/>
                <w:i/>
                <w:iCs/>
                <w:sz w:val="18"/>
                <w:szCs w:val="18"/>
              </w:rPr>
              <w:t>facilitated by Tricia Van Orden</w:t>
            </w:r>
          </w:p>
          <w:p w:rsidR="00070F8E" w:rsidP="005B33A2" w:rsidRDefault="001A7925" w14:paraId="3383B8F4" w14:textId="20D00C90">
            <w:pPr>
              <w:pStyle w:val="BodyText"/>
              <w:numPr>
                <w:ilvl w:val="0"/>
                <w:numId w:val="33"/>
              </w:numPr>
              <w:spacing w:after="0"/>
              <w:jc w:val="both"/>
              <w:rPr>
                <w:rFonts w:asciiTheme="minorHAnsi" w:hAnsiTheme="minorHAnsi" w:cstheme="minorHAnsi"/>
                <w:sz w:val="18"/>
                <w:szCs w:val="18"/>
              </w:rPr>
            </w:pPr>
            <w:r>
              <w:rPr>
                <w:rFonts w:asciiTheme="minorHAnsi" w:hAnsiTheme="minorHAnsi" w:cstheme="minorHAnsi"/>
                <w:sz w:val="18"/>
                <w:szCs w:val="18"/>
              </w:rPr>
              <w:t>Guide</w:t>
            </w:r>
            <w:r w:rsidR="00070F8E">
              <w:rPr>
                <w:rFonts w:asciiTheme="minorHAnsi" w:hAnsiTheme="minorHAnsi" w:cstheme="minorHAnsi"/>
                <w:sz w:val="18"/>
                <w:szCs w:val="18"/>
              </w:rPr>
              <w:t xml:space="preserve"> to Action </w:t>
            </w:r>
            <w:r w:rsidRPr="005B33A2" w:rsidR="005B33A2">
              <w:rPr>
                <w:rFonts w:asciiTheme="minorHAnsi" w:hAnsiTheme="minorHAnsi" w:cstheme="minorHAnsi"/>
                <w:i/>
                <w:iCs/>
                <w:sz w:val="18"/>
                <w:szCs w:val="18"/>
              </w:rPr>
              <w:t>facilitated by Andrew Blasi</w:t>
            </w:r>
          </w:p>
          <w:p w:rsidR="00070F8E" w:rsidP="005B33A2" w:rsidRDefault="001A7925" w14:paraId="41E94E0F" w14:textId="687EAEE0">
            <w:pPr>
              <w:pStyle w:val="BodyText"/>
              <w:numPr>
                <w:ilvl w:val="0"/>
                <w:numId w:val="33"/>
              </w:numPr>
              <w:spacing w:after="0"/>
              <w:jc w:val="both"/>
              <w:rPr>
                <w:rFonts w:asciiTheme="minorHAnsi" w:hAnsiTheme="minorHAnsi" w:cstheme="minorHAnsi"/>
                <w:sz w:val="18"/>
                <w:szCs w:val="18"/>
              </w:rPr>
            </w:pPr>
            <w:r>
              <w:rPr>
                <w:rFonts w:asciiTheme="minorHAnsi" w:hAnsiTheme="minorHAnsi" w:cstheme="minorHAnsi"/>
                <w:sz w:val="18"/>
                <w:szCs w:val="18"/>
              </w:rPr>
              <w:t>Guide</w:t>
            </w:r>
            <w:r w:rsidR="00070F8E">
              <w:rPr>
                <w:rFonts w:asciiTheme="minorHAnsi" w:hAnsiTheme="minorHAnsi" w:cstheme="minorHAnsi"/>
                <w:sz w:val="18"/>
                <w:szCs w:val="18"/>
              </w:rPr>
              <w:t xml:space="preserve"> to Communications </w:t>
            </w:r>
            <w:r w:rsidRPr="005B33A2" w:rsidR="005B33A2">
              <w:rPr>
                <w:rFonts w:asciiTheme="minorHAnsi" w:hAnsiTheme="minorHAnsi" w:cstheme="minorHAnsi"/>
                <w:i/>
                <w:iCs/>
                <w:sz w:val="18"/>
                <w:szCs w:val="18"/>
              </w:rPr>
              <w:t>facilitated by Charlotte Watiez</w:t>
            </w:r>
          </w:p>
          <w:p w:rsidR="00070F8E" w:rsidP="005B33A2" w:rsidRDefault="001A7925" w14:paraId="4B02DF02" w14:textId="5F07BAEA">
            <w:pPr>
              <w:pStyle w:val="BodyText"/>
              <w:numPr>
                <w:ilvl w:val="0"/>
                <w:numId w:val="33"/>
              </w:numPr>
              <w:spacing w:after="0"/>
              <w:jc w:val="both"/>
              <w:rPr>
                <w:rFonts w:asciiTheme="minorHAnsi" w:hAnsiTheme="minorHAnsi" w:cstheme="minorHAnsi"/>
                <w:sz w:val="18"/>
                <w:szCs w:val="18"/>
              </w:rPr>
            </w:pPr>
            <w:r>
              <w:rPr>
                <w:rFonts w:asciiTheme="minorHAnsi" w:hAnsiTheme="minorHAnsi" w:cstheme="minorHAnsi"/>
                <w:sz w:val="18"/>
                <w:szCs w:val="18"/>
              </w:rPr>
              <w:t>Guide</w:t>
            </w:r>
            <w:r w:rsidR="00070F8E">
              <w:rPr>
                <w:rFonts w:asciiTheme="minorHAnsi" w:hAnsiTheme="minorHAnsi" w:cstheme="minorHAnsi"/>
                <w:sz w:val="18"/>
                <w:szCs w:val="18"/>
              </w:rPr>
              <w:t xml:space="preserve"> to Sustainability </w:t>
            </w:r>
            <w:r w:rsidRPr="005B33A2" w:rsidR="005B33A2">
              <w:rPr>
                <w:rFonts w:asciiTheme="minorHAnsi" w:hAnsiTheme="minorHAnsi" w:cstheme="minorHAnsi"/>
                <w:i/>
                <w:iCs/>
                <w:sz w:val="18"/>
                <w:szCs w:val="18"/>
              </w:rPr>
              <w:t>facilitated by Katie Nunner</w:t>
            </w:r>
            <w:r w:rsidRPr="005B33A2" w:rsidR="005B33A2">
              <w:rPr>
                <w:rFonts w:asciiTheme="minorHAnsi" w:hAnsiTheme="minorHAnsi" w:cstheme="minorHAnsi"/>
                <w:sz w:val="18"/>
                <w:szCs w:val="18"/>
              </w:rPr>
              <w:t xml:space="preserve">  </w:t>
            </w:r>
          </w:p>
          <w:p w:rsidRPr="008219F1" w:rsidR="001A7925" w:rsidP="001A7925" w:rsidRDefault="001A7925" w14:paraId="255AC800" w14:textId="77777777">
            <w:pPr>
              <w:pStyle w:val="BodyText"/>
              <w:spacing w:after="0"/>
              <w:ind w:left="1170" w:firstLine="0"/>
              <w:jc w:val="both"/>
              <w:rPr>
                <w:rFonts w:asciiTheme="minorHAnsi" w:hAnsiTheme="minorHAnsi" w:cstheme="minorHAnsi"/>
                <w:sz w:val="18"/>
                <w:szCs w:val="18"/>
              </w:rPr>
            </w:pPr>
          </w:p>
          <w:bookmarkEnd w:id="14"/>
          <w:p w:rsidR="00070F8E" w:rsidP="00C658C5" w:rsidRDefault="00070F8E" w14:paraId="30389C8E" w14:textId="1C52B003">
            <w:pPr>
              <w:pStyle w:val="BodyText"/>
              <w:spacing w:after="0"/>
              <w:ind w:firstLine="0"/>
              <w:rPr>
                <w:rFonts w:asciiTheme="minorHAnsi" w:hAnsiTheme="minorHAnsi" w:cstheme="minorHAnsi"/>
                <w:sz w:val="18"/>
                <w:szCs w:val="18"/>
              </w:rPr>
            </w:pPr>
          </w:p>
          <w:p w:rsidR="00834C82" w:rsidP="00C658C5" w:rsidRDefault="00834C82" w14:paraId="2B371FC9" w14:textId="77777777">
            <w:pPr>
              <w:pStyle w:val="BodyText"/>
              <w:spacing w:after="0"/>
              <w:ind w:firstLine="0"/>
              <w:rPr>
                <w:rFonts w:asciiTheme="minorHAnsi" w:hAnsiTheme="minorHAnsi" w:cstheme="minorHAnsi"/>
                <w:sz w:val="18"/>
                <w:szCs w:val="18"/>
              </w:rPr>
            </w:pPr>
          </w:p>
          <w:p w:rsidR="00893262" w:rsidP="00C658C5" w:rsidRDefault="00893262" w14:paraId="134C9D2B" w14:textId="77777777">
            <w:pPr>
              <w:pStyle w:val="BodyText"/>
              <w:spacing w:after="0"/>
              <w:ind w:firstLine="0"/>
              <w:rPr>
                <w:rFonts w:asciiTheme="minorHAnsi" w:hAnsiTheme="minorHAnsi" w:cstheme="minorHAnsi"/>
                <w:sz w:val="18"/>
                <w:szCs w:val="18"/>
              </w:rPr>
            </w:pPr>
          </w:p>
          <w:p w:rsidRPr="00C658C5" w:rsidR="00893262" w:rsidP="00C658C5" w:rsidRDefault="00893262" w14:paraId="7049CE22" w14:textId="06DACF3A">
            <w:pPr>
              <w:pStyle w:val="BodyText"/>
              <w:spacing w:after="0"/>
              <w:ind w:firstLine="0"/>
              <w:rPr>
                <w:rFonts w:asciiTheme="minorHAnsi" w:hAnsiTheme="minorHAnsi" w:cstheme="minorHAnsi"/>
                <w:sz w:val="18"/>
                <w:szCs w:val="18"/>
              </w:rPr>
            </w:pPr>
          </w:p>
        </w:tc>
      </w:tr>
      <w:tr w:rsidRPr="0075408F" w:rsidR="002D0F57" w:rsidTr="00927188" w14:paraId="38F532B5" w14:textId="77777777">
        <w:tc>
          <w:tcPr>
            <w:tcW w:w="1671" w:type="dxa"/>
            <w:shd w:val="clear" w:color="auto" w:fill="auto"/>
          </w:tcPr>
          <w:p w:rsidR="002D0F57" w:rsidP="002D0F57" w:rsidRDefault="002D0F57" w14:paraId="27565DFD" w14:textId="77777777">
            <w:pPr>
              <w:pStyle w:val="BodyText"/>
              <w:spacing w:after="0"/>
              <w:ind w:firstLine="0"/>
              <w:rPr>
                <w:rFonts w:asciiTheme="minorHAnsi" w:hAnsiTheme="minorHAnsi" w:cstheme="minorHAnsi"/>
                <w:sz w:val="18"/>
                <w:szCs w:val="18"/>
              </w:rPr>
            </w:pPr>
          </w:p>
          <w:p w:rsidR="002D0F57" w:rsidP="002D0F57" w:rsidRDefault="002D0F57" w14:paraId="40A92E6B" w14:textId="0424A7E9">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12:30 – 13:</w:t>
            </w:r>
            <w:r w:rsidR="00AB0A15">
              <w:rPr>
                <w:rFonts w:asciiTheme="minorHAnsi" w:hAnsiTheme="minorHAnsi" w:cstheme="minorHAnsi"/>
                <w:sz w:val="18"/>
                <w:szCs w:val="18"/>
              </w:rPr>
              <w:t>0</w:t>
            </w:r>
            <w:r>
              <w:rPr>
                <w:rFonts w:asciiTheme="minorHAnsi" w:hAnsiTheme="minorHAnsi" w:cstheme="minorHAnsi"/>
                <w:sz w:val="18"/>
                <w:szCs w:val="18"/>
              </w:rPr>
              <w:t>0 ICT</w:t>
            </w:r>
            <w:r w:rsidRPr="0075408F">
              <w:rPr>
                <w:rFonts w:asciiTheme="minorHAnsi" w:hAnsiTheme="minorHAnsi" w:cstheme="minorHAnsi"/>
                <w:sz w:val="18"/>
                <w:szCs w:val="18"/>
              </w:rPr>
              <w:t xml:space="preserve"> </w:t>
            </w:r>
          </w:p>
        </w:tc>
        <w:tc>
          <w:tcPr>
            <w:tcW w:w="7684" w:type="dxa"/>
            <w:shd w:val="clear" w:color="auto" w:fill="auto"/>
          </w:tcPr>
          <w:p w:rsidR="002D0F57" w:rsidP="002D0F57" w:rsidRDefault="002D0F57" w14:paraId="0A611D54" w14:textId="77777777">
            <w:pPr>
              <w:pStyle w:val="BodyText"/>
              <w:spacing w:after="0"/>
              <w:ind w:firstLine="0"/>
              <w:rPr>
                <w:rFonts w:asciiTheme="minorHAnsi" w:hAnsiTheme="minorHAnsi" w:cstheme="minorHAnsi"/>
                <w:b/>
                <w:bCs/>
                <w:sz w:val="18"/>
                <w:szCs w:val="18"/>
              </w:rPr>
            </w:pPr>
          </w:p>
          <w:p w:rsidRPr="00941CB4" w:rsidR="002D0F57" w:rsidP="002D0F57" w:rsidRDefault="002D0F57" w14:paraId="4AAECB0C" w14:textId="08F95917">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 xml:space="preserve">Readout and Closing </w:t>
            </w:r>
            <w:r w:rsidRPr="00B32CED">
              <w:rPr>
                <w:rFonts w:asciiTheme="minorHAnsi" w:hAnsiTheme="minorHAnsi" w:cstheme="minorHAnsi"/>
                <w:b/>
                <w:bCs/>
                <w:i/>
                <w:iCs/>
                <w:sz w:val="18"/>
                <w:szCs w:val="18"/>
              </w:rPr>
              <w:t>(Return to Great Room)</w:t>
            </w:r>
            <w:r w:rsidRPr="00941CB4">
              <w:rPr>
                <w:rFonts w:asciiTheme="minorHAnsi" w:hAnsiTheme="minorHAnsi" w:cstheme="minorHAnsi"/>
                <w:b/>
                <w:bCs/>
                <w:sz w:val="18"/>
                <w:szCs w:val="18"/>
              </w:rPr>
              <w:t xml:space="preserve"> </w:t>
            </w:r>
          </w:p>
          <w:p w:rsidRPr="00AB0A15" w:rsidR="002D0F57" w:rsidP="002D0F57" w:rsidRDefault="00696A05" w14:paraId="3F240A68" w14:textId="43F4CB11">
            <w:pPr>
              <w:pStyle w:val="BodyText"/>
              <w:spacing w:after="0"/>
              <w:ind w:firstLine="0"/>
              <w:jc w:val="both"/>
              <w:rPr>
                <w:rFonts w:asciiTheme="minorHAnsi" w:hAnsiTheme="minorHAnsi" w:cstheme="minorHAnsi"/>
                <w:i/>
                <w:iCs/>
                <w:sz w:val="18"/>
                <w:szCs w:val="18"/>
              </w:rPr>
            </w:pPr>
            <w:r w:rsidRPr="00AB0A15">
              <w:rPr>
                <w:rFonts w:asciiTheme="minorHAnsi" w:hAnsiTheme="minorHAnsi" w:cstheme="minorHAnsi"/>
                <w:i/>
                <w:iCs/>
                <w:sz w:val="18"/>
                <w:szCs w:val="18"/>
              </w:rPr>
              <w:t>Each facilitator will provide a</w:t>
            </w:r>
            <w:r w:rsidR="00AB0A15">
              <w:rPr>
                <w:rFonts w:asciiTheme="minorHAnsi" w:hAnsiTheme="minorHAnsi" w:cstheme="minorHAnsi"/>
                <w:i/>
                <w:iCs/>
                <w:sz w:val="18"/>
                <w:szCs w:val="18"/>
              </w:rPr>
              <w:t xml:space="preserve"> </w:t>
            </w:r>
            <w:proofErr w:type="gramStart"/>
            <w:r w:rsidR="00AB0A15">
              <w:rPr>
                <w:rFonts w:asciiTheme="minorHAnsi" w:hAnsiTheme="minorHAnsi" w:cstheme="minorHAnsi"/>
                <w:i/>
                <w:iCs/>
                <w:sz w:val="18"/>
                <w:szCs w:val="18"/>
              </w:rPr>
              <w:t>2</w:t>
            </w:r>
            <w:r w:rsidRPr="00AB0A15" w:rsidR="00AB0A15">
              <w:rPr>
                <w:rFonts w:asciiTheme="minorHAnsi" w:hAnsiTheme="minorHAnsi" w:cstheme="minorHAnsi"/>
                <w:i/>
                <w:iCs/>
                <w:sz w:val="18"/>
                <w:szCs w:val="18"/>
              </w:rPr>
              <w:t xml:space="preserve"> minute</w:t>
            </w:r>
            <w:proofErr w:type="gramEnd"/>
            <w:r w:rsidRPr="00AB0A15">
              <w:rPr>
                <w:rFonts w:asciiTheme="minorHAnsi" w:hAnsiTheme="minorHAnsi" w:cstheme="minorHAnsi"/>
                <w:i/>
                <w:iCs/>
                <w:sz w:val="18"/>
                <w:szCs w:val="18"/>
              </w:rPr>
              <w:t xml:space="preserve"> readout of the breakout rooms, then open the floor for further insights. </w:t>
            </w:r>
            <w:r w:rsidR="00AB0A15">
              <w:rPr>
                <w:rFonts w:asciiTheme="minorHAnsi" w:hAnsiTheme="minorHAnsi" w:cstheme="minorHAnsi"/>
                <w:i/>
                <w:iCs/>
                <w:sz w:val="18"/>
                <w:szCs w:val="18"/>
              </w:rPr>
              <w:t xml:space="preserve">After each readout, </w:t>
            </w:r>
            <w:r w:rsidRPr="00AB0A15" w:rsidR="00AB0A15">
              <w:rPr>
                <w:rFonts w:asciiTheme="minorHAnsi" w:hAnsiTheme="minorHAnsi" w:cstheme="minorHAnsi"/>
                <w:i/>
                <w:iCs/>
                <w:sz w:val="18"/>
                <w:szCs w:val="18"/>
              </w:rPr>
              <w:t>Vanessa will provide closing remark</w:t>
            </w:r>
            <w:r w:rsidR="00AB0A15">
              <w:rPr>
                <w:rFonts w:asciiTheme="minorHAnsi" w:hAnsiTheme="minorHAnsi" w:cstheme="minorHAnsi"/>
                <w:i/>
                <w:iCs/>
                <w:sz w:val="18"/>
                <w:szCs w:val="18"/>
              </w:rPr>
              <w:t>s, leading into the lunch</w:t>
            </w:r>
            <w:r w:rsidRPr="00AB0A15" w:rsidR="00AB0A15">
              <w:rPr>
                <w:rFonts w:asciiTheme="minorHAnsi" w:hAnsiTheme="minorHAnsi" w:cstheme="minorHAnsi"/>
                <w:i/>
                <w:iCs/>
                <w:sz w:val="18"/>
                <w:szCs w:val="18"/>
              </w:rPr>
              <w:t xml:space="preserve">.  </w:t>
            </w:r>
          </w:p>
          <w:p w:rsidR="00696A05" w:rsidP="002D0F57" w:rsidRDefault="00696A05" w14:paraId="3566847B" w14:textId="60913ED3">
            <w:pPr>
              <w:pStyle w:val="BodyText"/>
              <w:spacing w:after="0"/>
              <w:ind w:firstLine="0"/>
              <w:jc w:val="both"/>
              <w:rPr>
                <w:rFonts w:asciiTheme="minorHAnsi" w:hAnsiTheme="minorHAnsi" w:cstheme="minorHAnsi"/>
                <w:b/>
                <w:bCs/>
                <w:sz w:val="18"/>
                <w:szCs w:val="18"/>
              </w:rPr>
            </w:pPr>
          </w:p>
        </w:tc>
      </w:tr>
      <w:tr w:rsidRPr="0075408F" w:rsidR="002D0F57" w:rsidTr="00927188" w14:paraId="38867BD4" w14:textId="77777777">
        <w:tc>
          <w:tcPr>
            <w:tcW w:w="1671" w:type="dxa"/>
            <w:shd w:val="clear" w:color="auto" w:fill="auto"/>
          </w:tcPr>
          <w:p w:rsidR="002D0F57" w:rsidP="002D0F57" w:rsidRDefault="002D0F57" w14:paraId="60D78801" w14:textId="77777777">
            <w:pPr>
              <w:pStyle w:val="BodyText"/>
              <w:spacing w:after="0"/>
              <w:ind w:firstLine="0"/>
              <w:rPr>
                <w:rFonts w:asciiTheme="minorHAnsi" w:hAnsiTheme="minorHAnsi" w:cstheme="minorHAnsi"/>
                <w:sz w:val="18"/>
                <w:szCs w:val="18"/>
              </w:rPr>
            </w:pPr>
          </w:p>
          <w:p w:rsidRPr="0075408F" w:rsidR="002D0F57" w:rsidP="002D0F57" w:rsidRDefault="002D0F57" w14:paraId="4AE35FC1" w14:textId="761C0B61">
            <w:pPr>
              <w:pStyle w:val="BodyText"/>
              <w:spacing w:after="0"/>
              <w:ind w:firstLine="0"/>
              <w:rPr>
                <w:rFonts w:asciiTheme="minorHAnsi" w:hAnsiTheme="minorHAnsi" w:cstheme="minorHAnsi"/>
                <w:sz w:val="18"/>
                <w:szCs w:val="18"/>
              </w:rPr>
            </w:pPr>
            <w:r w:rsidRPr="0075408F">
              <w:rPr>
                <w:rFonts w:asciiTheme="minorHAnsi" w:hAnsiTheme="minorHAnsi" w:cstheme="minorHAnsi"/>
                <w:sz w:val="18"/>
                <w:szCs w:val="18"/>
              </w:rPr>
              <w:t>1</w:t>
            </w:r>
            <w:r>
              <w:rPr>
                <w:rFonts w:asciiTheme="minorHAnsi" w:hAnsiTheme="minorHAnsi" w:cstheme="minorHAnsi"/>
                <w:sz w:val="18"/>
                <w:szCs w:val="18"/>
              </w:rPr>
              <w:t>3</w:t>
            </w:r>
            <w:r w:rsidRPr="0075408F">
              <w:rPr>
                <w:rFonts w:asciiTheme="minorHAnsi" w:hAnsiTheme="minorHAnsi" w:cstheme="minorHAnsi"/>
                <w:sz w:val="18"/>
                <w:szCs w:val="18"/>
              </w:rPr>
              <w:t>:</w:t>
            </w:r>
            <w:r w:rsidR="00AB0A15">
              <w:rPr>
                <w:rFonts w:asciiTheme="minorHAnsi" w:hAnsiTheme="minorHAnsi" w:cstheme="minorHAnsi"/>
                <w:sz w:val="18"/>
                <w:szCs w:val="18"/>
              </w:rPr>
              <w:t>0</w:t>
            </w:r>
            <w:r>
              <w:rPr>
                <w:rFonts w:asciiTheme="minorHAnsi" w:hAnsiTheme="minorHAnsi" w:cstheme="minorHAnsi"/>
                <w:sz w:val="18"/>
                <w:szCs w:val="18"/>
              </w:rPr>
              <w:t>0</w:t>
            </w:r>
            <w:r w:rsidRPr="0075408F">
              <w:rPr>
                <w:rFonts w:asciiTheme="minorHAnsi" w:hAnsiTheme="minorHAnsi" w:cstheme="minorHAnsi"/>
                <w:sz w:val="18"/>
                <w:szCs w:val="18"/>
              </w:rPr>
              <w:t xml:space="preserve"> – 1</w:t>
            </w:r>
            <w:r>
              <w:rPr>
                <w:rFonts w:asciiTheme="minorHAnsi" w:hAnsiTheme="minorHAnsi" w:cstheme="minorHAnsi"/>
                <w:sz w:val="18"/>
                <w:szCs w:val="18"/>
              </w:rPr>
              <w:t>4:</w:t>
            </w:r>
            <w:r w:rsidR="00AB0A15">
              <w:rPr>
                <w:rFonts w:asciiTheme="minorHAnsi" w:hAnsiTheme="minorHAnsi" w:cstheme="minorHAnsi"/>
                <w:sz w:val="18"/>
                <w:szCs w:val="18"/>
              </w:rPr>
              <w:t>0</w:t>
            </w:r>
            <w:r>
              <w:rPr>
                <w:rFonts w:asciiTheme="minorHAnsi" w:hAnsiTheme="minorHAnsi" w:cstheme="minorHAnsi"/>
                <w:sz w:val="18"/>
                <w:szCs w:val="18"/>
              </w:rPr>
              <w:t>0 ICT</w:t>
            </w:r>
          </w:p>
        </w:tc>
        <w:tc>
          <w:tcPr>
            <w:tcW w:w="7684" w:type="dxa"/>
            <w:shd w:val="clear" w:color="auto" w:fill="auto"/>
          </w:tcPr>
          <w:p w:rsidR="002D0F57" w:rsidP="002D0F57" w:rsidRDefault="002D0F57" w14:paraId="7F804CC3" w14:textId="77777777">
            <w:pPr>
              <w:pStyle w:val="BodyText"/>
              <w:spacing w:after="0"/>
              <w:ind w:firstLine="0"/>
              <w:rPr>
                <w:rFonts w:asciiTheme="minorHAnsi" w:hAnsiTheme="minorHAnsi" w:cstheme="minorHAnsi"/>
                <w:sz w:val="18"/>
                <w:szCs w:val="18"/>
              </w:rPr>
            </w:pPr>
          </w:p>
          <w:p w:rsidRPr="00B32CED" w:rsidR="002D0F57" w:rsidP="002D0F57" w:rsidRDefault="002D0F57" w14:paraId="557BDC8D" w14:textId="1A47988F">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 xml:space="preserve">Closing </w:t>
            </w:r>
            <w:r w:rsidRPr="00B32CED">
              <w:rPr>
                <w:rFonts w:asciiTheme="minorHAnsi" w:hAnsiTheme="minorHAnsi" w:cstheme="minorHAnsi"/>
                <w:b/>
                <w:bCs/>
                <w:sz w:val="18"/>
                <w:szCs w:val="18"/>
              </w:rPr>
              <w:t xml:space="preserve">Lunch </w:t>
            </w:r>
            <w:r>
              <w:rPr>
                <w:rFonts w:asciiTheme="minorHAnsi" w:hAnsiTheme="minorHAnsi" w:cstheme="minorHAnsi"/>
                <w:b/>
                <w:bCs/>
                <w:sz w:val="18"/>
                <w:szCs w:val="18"/>
              </w:rPr>
              <w:t xml:space="preserve">| Kitchen Table </w:t>
            </w:r>
          </w:p>
          <w:p w:rsidRPr="00B94E9F" w:rsidR="002D0F57" w:rsidP="002D0F57" w:rsidRDefault="002D0F57" w14:paraId="0FDD5159" w14:textId="77777777">
            <w:pPr>
              <w:pStyle w:val="BodyText"/>
              <w:spacing w:after="0"/>
              <w:ind w:firstLine="0"/>
              <w:rPr>
                <w:rFonts w:asciiTheme="minorHAnsi" w:hAnsiTheme="minorHAnsi" w:cstheme="minorHAnsi"/>
                <w:b/>
                <w:bCs/>
                <w:iCs/>
                <w:sz w:val="18"/>
                <w:szCs w:val="18"/>
                <w:lang w:val="en-GB"/>
              </w:rPr>
            </w:pPr>
          </w:p>
        </w:tc>
      </w:tr>
      <w:tr w:rsidRPr="0075408F" w:rsidR="002D0F57" w:rsidTr="00927188" w14:paraId="62BD1601" w14:textId="77777777">
        <w:tc>
          <w:tcPr>
            <w:tcW w:w="1671" w:type="dxa"/>
            <w:shd w:val="clear" w:color="auto" w:fill="auto"/>
          </w:tcPr>
          <w:p w:rsidR="002D0F57" w:rsidP="002D0F57" w:rsidRDefault="002D0F57" w14:paraId="258A629C" w14:textId="77777777">
            <w:pPr>
              <w:pStyle w:val="BodyText"/>
              <w:spacing w:after="0"/>
              <w:ind w:firstLine="0"/>
              <w:rPr>
                <w:rFonts w:asciiTheme="minorHAnsi" w:hAnsiTheme="minorHAnsi" w:cstheme="minorHAnsi"/>
                <w:sz w:val="18"/>
                <w:szCs w:val="18"/>
              </w:rPr>
            </w:pPr>
          </w:p>
          <w:p w:rsidR="002D0F57" w:rsidP="002D0F57" w:rsidRDefault="002D0F57" w14:paraId="582C5AC5" w14:textId="401CA19F">
            <w:pPr>
              <w:pStyle w:val="BodyText"/>
              <w:spacing w:after="0"/>
              <w:ind w:firstLine="0"/>
              <w:rPr>
                <w:rFonts w:asciiTheme="minorHAnsi" w:hAnsiTheme="minorHAnsi" w:cstheme="minorHAnsi"/>
                <w:sz w:val="18"/>
                <w:szCs w:val="18"/>
              </w:rPr>
            </w:pPr>
            <w:r>
              <w:rPr>
                <w:rFonts w:asciiTheme="minorHAnsi" w:hAnsiTheme="minorHAnsi" w:cstheme="minorHAnsi"/>
                <w:sz w:val="18"/>
                <w:szCs w:val="18"/>
              </w:rPr>
              <w:t>14:</w:t>
            </w:r>
            <w:r w:rsidR="00AB0A15">
              <w:rPr>
                <w:rFonts w:asciiTheme="minorHAnsi" w:hAnsiTheme="minorHAnsi" w:cstheme="minorHAnsi"/>
                <w:sz w:val="18"/>
                <w:szCs w:val="18"/>
              </w:rPr>
              <w:t>0</w:t>
            </w:r>
            <w:r>
              <w:rPr>
                <w:rFonts w:asciiTheme="minorHAnsi" w:hAnsiTheme="minorHAnsi" w:cstheme="minorHAnsi"/>
                <w:sz w:val="18"/>
                <w:szCs w:val="18"/>
              </w:rPr>
              <w:t>0 – 15:</w:t>
            </w:r>
            <w:r w:rsidR="00AB0A15">
              <w:rPr>
                <w:rFonts w:asciiTheme="minorHAnsi" w:hAnsiTheme="minorHAnsi" w:cstheme="minorHAnsi"/>
                <w:sz w:val="18"/>
                <w:szCs w:val="18"/>
              </w:rPr>
              <w:t>0</w:t>
            </w:r>
            <w:r>
              <w:rPr>
                <w:rFonts w:asciiTheme="minorHAnsi" w:hAnsiTheme="minorHAnsi" w:cstheme="minorHAnsi"/>
                <w:sz w:val="18"/>
                <w:szCs w:val="18"/>
              </w:rPr>
              <w:t xml:space="preserve">0 </w:t>
            </w:r>
            <w:r w:rsidR="008545F6">
              <w:rPr>
                <w:rFonts w:asciiTheme="minorHAnsi" w:hAnsiTheme="minorHAnsi" w:cstheme="minorHAnsi"/>
                <w:sz w:val="18"/>
                <w:szCs w:val="18"/>
              </w:rPr>
              <w:t xml:space="preserve">ICT </w:t>
            </w:r>
          </w:p>
        </w:tc>
        <w:tc>
          <w:tcPr>
            <w:tcW w:w="7684" w:type="dxa"/>
            <w:shd w:val="clear" w:color="auto" w:fill="auto"/>
          </w:tcPr>
          <w:p w:rsidR="002D0F57" w:rsidP="002D0F57" w:rsidRDefault="002D0F57" w14:paraId="681A1032" w14:textId="77777777">
            <w:pPr>
              <w:pStyle w:val="BodyText"/>
              <w:spacing w:after="0"/>
              <w:ind w:firstLine="0"/>
              <w:rPr>
                <w:rFonts w:asciiTheme="minorHAnsi" w:hAnsiTheme="minorHAnsi" w:cstheme="minorHAnsi"/>
                <w:sz w:val="18"/>
                <w:szCs w:val="18"/>
              </w:rPr>
            </w:pPr>
          </w:p>
          <w:p w:rsidRPr="00C929B6" w:rsidR="002D0F57" w:rsidP="002D0F57" w:rsidRDefault="000F6F20" w14:paraId="65004F68" w14:textId="1AE042C7">
            <w:pPr>
              <w:pStyle w:val="BodyText"/>
              <w:spacing w:after="0"/>
              <w:ind w:firstLine="0"/>
              <w:rPr>
                <w:rFonts w:asciiTheme="minorHAnsi" w:hAnsiTheme="minorHAnsi" w:cstheme="minorHAnsi"/>
                <w:b/>
                <w:bCs/>
                <w:sz w:val="18"/>
                <w:szCs w:val="18"/>
              </w:rPr>
            </w:pPr>
            <w:r>
              <w:rPr>
                <w:rFonts w:asciiTheme="minorHAnsi" w:hAnsiTheme="minorHAnsi" w:cstheme="minorHAnsi"/>
                <w:b/>
                <w:bCs/>
                <w:sz w:val="18"/>
                <w:szCs w:val="18"/>
              </w:rPr>
              <w:t xml:space="preserve">OPTIONAL: </w:t>
            </w:r>
            <w:r w:rsidR="000C43F8">
              <w:rPr>
                <w:rFonts w:asciiTheme="minorHAnsi" w:hAnsiTheme="minorHAnsi" w:cstheme="minorHAnsi"/>
                <w:b/>
                <w:bCs/>
                <w:sz w:val="18"/>
                <w:szCs w:val="18"/>
              </w:rPr>
              <w:t xml:space="preserve">Exploratory </w:t>
            </w:r>
            <w:r>
              <w:rPr>
                <w:rFonts w:asciiTheme="minorHAnsi" w:hAnsiTheme="minorHAnsi" w:cstheme="minorHAnsi"/>
                <w:b/>
                <w:bCs/>
                <w:sz w:val="18"/>
                <w:szCs w:val="18"/>
              </w:rPr>
              <w:t>Session on APEC 2023 and the Business Ethics for APEC SMEs Initiative with U.S.</w:t>
            </w:r>
            <w:r w:rsidRPr="00C929B6" w:rsidR="002D0F57">
              <w:rPr>
                <w:rFonts w:asciiTheme="minorHAnsi" w:hAnsiTheme="minorHAnsi" w:cstheme="minorHAnsi"/>
                <w:b/>
                <w:bCs/>
                <w:sz w:val="18"/>
                <w:szCs w:val="18"/>
              </w:rPr>
              <w:t xml:space="preserve"> Project Overseer</w:t>
            </w:r>
            <w:r>
              <w:rPr>
                <w:rFonts w:asciiTheme="minorHAnsi" w:hAnsiTheme="minorHAnsi" w:cstheme="minorHAnsi"/>
                <w:b/>
                <w:bCs/>
                <w:sz w:val="18"/>
                <w:szCs w:val="18"/>
              </w:rPr>
              <w:t xml:space="preserve"> Tricia Van Orden</w:t>
            </w:r>
            <w:r w:rsidRPr="00C929B6" w:rsidR="002D0F57">
              <w:rPr>
                <w:rFonts w:asciiTheme="minorHAnsi" w:hAnsiTheme="minorHAnsi" w:cstheme="minorHAnsi"/>
                <w:b/>
                <w:bCs/>
                <w:sz w:val="18"/>
                <w:szCs w:val="18"/>
              </w:rPr>
              <w:t xml:space="preserve"> (</w:t>
            </w:r>
            <w:r w:rsidRPr="00C929B6" w:rsidR="00C929B6">
              <w:rPr>
                <w:rFonts w:asciiTheme="minorHAnsi" w:hAnsiTheme="minorHAnsi" w:cstheme="minorHAnsi"/>
                <w:b/>
                <w:bCs/>
                <w:sz w:val="18"/>
                <w:szCs w:val="18"/>
              </w:rPr>
              <w:t>Strategy Room</w:t>
            </w:r>
            <w:r w:rsidRPr="00C929B6" w:rsidR="002D0F57">
              <w:rPr>
                <w:rFonts w:asciiTheme="minorHAnsi" w:hAnsiTheme="minorHAnsi" w:cstheme="minorHAnsi"/>
                <w:b/>
                <w:bCs/>
                <w:sz w:val="18"/>
                <w:szCs w:val="18"/>
              </w:rPr>
              <w:t xml:space="preserve">) </w:t>
            </w:r>
          </w:p>
          <w:p w:rsidRPr="00C929B6" w:rsidR="002D0F57" w:rsidP="002D0F57" w:rsidRDefault="002D0F57" w14:paraId="478B73FB" w14:textId="18466B5B">
            <w:pPr>
              <w:pStyle w:val="BodyText"/>
              <w:spacing w:after="0"/>
              <w:ind w:firstLine="0"/>
              <w:rPr>
                <w:rFonts w:asciiTheme="minorHAnsi" w:hAnsiTheme="minorHAnsi" w:cstheme="minorHAnsi"/>
                <w:i/>
                <w:iCs/>
                <w:sz w:val="18"/>
                <w:szCs w:val="18"/>
              </w:rPr>
            </w:pPr>
            <w:r w:rsidRPr="00C929B6">
              <w:rPr>
                <w:rFonts w:asciiTheme="minorHAnsi" w:hAnsiTheme="minorHAnsi" w:cstheme="minorHAnsi"/>
                <w:i/>
                <w:iCs/>
                <w:sz w:val="18"/>
                <w:szCs w:val="18"/>
              </w:rPr>
              <w:t xml:space="preserve">Join for an </w:t>
            </w:r>
            <w:r w:rsidRPr="00C929B6" w:rsidR="00C929B6">
              <w:rPr>
                <w:rFonts w:asciiTheme="minorHAnsi" w:hAnsiTheme="minorHAnsi" w:cstheme="minorHAnsi"/>
                <w:i/>
                <w:iCs/>
                <w:sz w:val="18"/>
                <w:szCs w:val="18"/>
              </w:rPr>
              <w:t xml:space="preserve">informal session to brainstorm with Tricia Van Orden, Project Overseer, for activities in 2023. </w:t>
            </w:r>
            <w:r w:rsidR="00696A05">
              <w:rPr>
                <w:rFonts w:asciiTheme="minorHAnsi" w:hAnsiTheme="minorHAnsi" w:cstheme="minorHAnsi"/>
                <w:i/>
                <w:iCs/>
                <w:sz w:val="18"/>
                <w:szCs w:val="18"/>
              </w:rPr>
              <w:t xml:space="preserve">Share ideas for focus in 2023 based on insights from the 2-day Forum and exchange with other delegates on key learnings. </w:t>
            </w:r>
          </w:p>
          <w:p w:rsidR="002D0F57" w:rsidP="002D0F57" w:rsidRDefault="002D0F57" w14:paraId="38A31082" w14:textId="4AEC442D">
            <w:pPr>
              <w:pStyle w:val="BodyText"/>
              <w:spacing w:after="0"/>
              <w:ind w:firstLine="0"/>
              <w:rPr>
                <w:rFonts w:asciiTheme="minorHAnsi" w:hAnsiTheme="minorHAnsi" w:cstheme="minorHAnsi"/>
                <w:sz w:val="18"/>
                <w:szCs w:val="18"/>
              </w:rPr>
            </w:pPr>
          </w:p>
        </w:tc>
      </w:tr>
      <w:bookmarkEnd w:id="11"/>
    </w:tbl>
    <w:p w:rsidRPr="0075408F" w:rsidR="000C7ADE" w:rsidP="00CE4F5D" w:rsidRDefault="000C7ADE" w14:paraId="65127816" w14:textId="77777777">
      <w:pPr>
        <w:pStyle w:val="BodyText"/>
        <w:spacing w:after="0"/>
        <w:ind w:firstLine="0"/>
        <w:rPr>
          <w:rFonts w:asciiTheme="minorHAnsi" w:hAnsiTheme="minorHAnsi" w:cstheme="minorHAnsi"/>
          <w:sz w:val="18"/>
          <w:szCs w:val="18"/>
        </w:rPr>
      </w:pPr>
    </w:p>
    <w:sectPr w:rsidRPr="0075408F" w:rsidR="000C7A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906" w:rsidP="00CE4F5D" w:rsidRDefault="000A1906" w14:paraId="414F5CC2" w14:textId="77777777">
      <w:r>
        <w:separator/>
      </w:r>
    </w:p>
  </w:endnote>
  <w:endnote w:type="continuationSeparator" w:id="0">
    <w:p w:rsidR="000A1906" w:rsidP="00CE4F5D" w:rsidRDefault="000A1906" w14:paraId="36D5D3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69652"/>
      <w:docPartObj>
        <w:docPartGallery w:val="Page Numbers (Bottom of Page)"/>
        <w:docPartUnique/>
      </w:docPartObj>
    </w:sdtPr>
    <w:sdtEndPr>
      <w:rPr>
        <w:rFonts w:asciiTheme="majorHAnsi" w:hAnsiTheme="majorHAnsi" w:cstheme="majorHAnsi"/>
        <w:noProof/>
      </w:rPr>
    </w:sdtEndPr>
    <w:sdtContent>
      <w:p w:rsidRPr="00CE0991" w:rsidR="0036498E" w:rsidRDefault="0036498E" w14:paraId="22978313" w14:textId="047780E6">
        <w:pPr>
          <w:pStyle w:val="Footer"/>
          <w:jc w:val="center"/>
          <w:rPr>
            <w:rFonts w:asciiTheme="majorHAnsi" w:hAnsiTheme="majorHAnsi" w:cstheme="majorHAnsi"/>
          </w:rPr>
        </w:pPr>
        <w:r w:rsidRPr="00CE0991">
          <w:rPr>
            <w:rFonts w:asciiTheme="majorHAnsi" w:hAnsiTheme="majorHAnsi" w:cstheme="majorHAnsi"/>
          </w:rPr>
          <w:fldChar w:fldCharType="begin"/>
        </w:r>
        <w:r w:rsidRPr="00CE0991">
          <w:rPr>
            <w:rFonts w:asciiTheme="majorHAnsi" w:hAnsiTheme="majorHAnsi" w:cstheme="majorHAnsi"/>
          </w:rPr>
          <w:instrText xml:space="preserve"> PAGE   \* MERGEFORMAT </w:instrText>
        </w:r>
        <w:r w:rsidRPr="00CE0991">
          <w:rPr>
            <w:rFonts w:asciiTheme="majorHAnsi" w:hAnsiTheme="majorHAnsi" w:cstheme="majorHAnsi"/>
          </w:rPr>
          <w:fldChar w:fldCharType="separate"/>
        </w:r>
        <w:r w:rsidRPr="00CE0991">
          <w:rPr>
            <w:rFonts w:asciiTheme="majorHAnsi" w:hAnsiTheme="majorHAnsi" w:cstheme="majorHAnsi"/>
            <w:noProof/>
          </w:rPr>
          <w:t>2</w:t>
        </w:r>
        <w:r w:rsidRPr="00CE0991">
          <w:rPr>
            <w:rFonts w:asciiTheme="majorHAnsi" w:hAnsiTheme="majorHAnsi" w:cstheme="majorHAnsi"/>
            <w:noProof/>
          </w:rPr>
          <w:fldChar w:fldCharType="end"/>
        </w:r>
      </w:p>
    </w:sdtContent>
  </w:sdt>
  <w:p w:rsidR="0036498E" w:rsidRDefault="0036498E" w14:paraId="35F447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906" w:rsidP="00CE4F5D" w:rsidRDefault="000A1906" w14:paraId="25F06E6D" w14:textId="77777777">
      <w:r>
        <w:separator/>
      </w:r>
    </w:p>
  </w:footnote>
  <w:footnote w:type="continuationSeparator" w:id="0">
    <w:p w:rsidR="000A1906" w:rsidP="00CE4F5D" w:rsidRDefault="000A1906" w14:paraId="21B1C4C8" w14:textId="7777777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98E" w:rsidP="005D691F" w:rsidRDefault="0036498E" w14:paraId="3AB788EE" w14:textId="77777777">
    <w:pPr>
      <w:pStyle w:val="Header"/>
      <w:rPr>
        <w:noProof/>
      </w:rPr>
    </w:pPr>
  </w:p>
  <w:p w:rsidR="0036498E" w:rsidP="005D691F" w:rsidRDefault="0036498E" w14:paraId="2E0CD60C" w14:textId="77777777">
    <w:pPr>
      <w:pStyle w:val="Header"/>
    </w:pPr>
  </w:p>
  <w:p w:rsidRPr="005D691F" w:rsidR="0036498E" w:rsidP="005D691F" w:rsidRDefault="0036498E" w14:paraId="3D7C5E0E" w14:textId="77777777">
    <w:pPr>
      <w:pStyle w:val="Header"/>
    </w:pPr>
    <w:r>
      <w:rPr>
        <w:noProof/>
      </w:rPr>
      <w:drawing>
        <wp:anchor distT="0" distB="0" distL="114300" distR="114300" simplePos="0" relativeHeight="251658240" behindDoc="0" locked="0" layoutInCell="1" allowOverlap="1" wp14:editId="278DA514" wp14:anchorId="237A57F9">
          <wp:simplePos x="0" y="0"/>
          <wp:positionH relativeFrom="margin">
            <wp:align>right</wp:align>
          </wp:positionH>
          <wp:positionV relativeFrom="margin">
            <wp:posOffset>-1070519</wp:posOffset>
          </wp:positionV>
          <wp:extent cx="5943600" cy="894715"/>
          <wp:effectExtent l="0" t="0" r="0" b="635"/>
          <wp:wrapSquare wrapText="bothSides"/>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iland_APEC_header_2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94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DE8"/>
    <w:multiLevelType w:val="hybridMultilevel"/>
    <w:tmpl w:val="CDA4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137CD"/>
    <w:multiLevelType w:val="multilevel"/>
    <w:tmpl w:val="89FE4E18"/>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2E66397"/>
    <w:multiLevelType w:val="hybridMultilevel"/>
    <w:tmpl w:val="BAACF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DA7F58"/>
    <w:multiLevelType w:val="hybridMultilevel"/>
    <w:tmpl w:val="3BDCF2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56B077C"/>
    <w:multiLevelType w:val="hybridMultilevel"/>
    <w:tmpl w:val="A4A0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340E04"/>
    <w:multiLevelType w:val="hybridMultilevel"/>
    <w:tmpl w:val="EFB46398"/>
    <w:lvl w:ilvl="0" w:tplc="4BBC01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4241D7"/>
    <w:multiLevelType w:val="multilevel"/>
    <w:tmpl w:val="92684D8A"/>
    <w:lvl w:ilvl="0">
      <w:start w:val="1"/>
      <w:numFmt w:val="decimal"/>
      <w:lvlText w:val="%1."/>
      <w:lvlJc w:val="left"/>
      <w:pPr>
        <w:tabs>
          <w:tab w:val="num" w:pos="360"/>
        </w:tabs>
        <w:ind w:left="360" w:hanging="360"/>
      </w:pPr>
      <w:rPr>
        <w:i w:val="0"/>
        <w:iCs w:val="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DBD4484"/>
    <w:multiLevelType w:val="hybridMultilevel"/>
    <w:tmpl w:val="6A468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884B61"/>
    <w:multiLevelType w:val="hybridMultilevel"/>
    <w:tmpl w:val="F3C6A2DE"/>
    <w:lvl w:ilvl="0" w:tplc="97FE7EDC">
      <w:start w:val="1"/>
      <w:numFmt w:val="bullet"/>
      <w:pStyle w:val="Bullet-Doub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17823"/>
    <w:multiLevelType w:val="multilevel"/>
    <w:tmpl w:val="89FE4E18"/>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8BC06EC"/>
    <w:multiLevelType w:val="hybridMultilevel"/>
    <w:tmpl w:val="94E6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0373E"/>
    <w:multiLevelType w:val="multilevel"/>
    <w:tmpl w:val="E47059F8"/>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12" w15:restartNumberingAfterBreak="0">
    <w:nsid w:val="195E50B5"/>
    <w:multiLevelType w:val="hybridMultilevel"/>
    <w:tmpl w:val="E6029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EF1D77"/>
    <w:multiLevelType w:val="hybridMultilevel"/>
    <w:tmpl w:val="25D8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B24990"/>
    <w:multiLevelType w:val="multilevel"/>
    <w:tmpl w:val="89FE4E18"/>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1F61F51"/>
    <w:multiLevelType w:val="hybridMultilevel"/>
    <w:tmpl w:val="5600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610E9"/>
    <w:multiLevelType w:val="hybridMultilevel"/>
    <w:tmpl w:val="C77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B2E6B"/>
    <w:multiLevelType w:val="multilevel"/>
    <w:tmpl w:val="89FE4E18"/>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A4C5B07"/>
    <w:multiLevelType w:val="multilevel"/>
    <w:tmpl w:val="89FE4E18"/>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DB70678"/>
    <w:multiLevelType w:val="multilevel"/>
    <w:tmpl w:val="89FE4E18"/>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17ECF"/>
    <w:multiLevelType w:val="hybridMultilevel"/>
    <w:tmpl w:val="6A9A3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C60E07"/>
    <w:multiLevelType w:val="hybridMultilevel"/>
    <w:tmpl w:val="DCEE24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06D11"/>
    <w:multiLevelType w:val="hybridMultilevel"/>
    <w:tmpl w:val="FD569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7249A0"/>
    <w:multiLevelType w:val="multilevel"/>
    <w:tmpl w:val="89FE4E18"/>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843715C"/>
    <w:multiLevelType w:val="hybridMultilevel"/>
    <w:tmpl w:val="0FE8A018"/>
    <w:lvl w:ilvl="0" w:tplc="4770011C">
      <w:start w:val="6"/>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4E80E33"/>
    <w:multiLevelType w:val="hybridMultilevel"/>
    <w:tmpl w:val="F41EC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B6696A"/>
    <w:multiLevelType w:val="hybridMultilevel"/>
    <w:tmpl w:val="1354FD9A"/>
    <w:lvl w:ilvl="0" w:tplc="0B622A9C">
      <w:start w:val="1"/>
      <w:numFmt w:val="decimal"/>
      <w:pStyle w:val="APECFormnumbered"/>
      <w:lvlText w:val="%1."/>
      <w:lvlJc w:val="left"/>
      <w:pPr>
        <w:ind w:left="2160" w:hanging="360"/>
      </w:pPr>
      <w:rPr>
        <w:rFonts w:ascii="Arial" w:hAnsi="Arial" w:hint="default"/>
        <w:b w:val="0"/>
        <w:i w:val="0"/>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E2923B3"/>
    <w:multiLevelType w:val="hybridMultilevel"/>
    <w:tmpl w:val="8C089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82F9F"/>
    <w:multiLevelType w:val="multilevel"/>
    <w:tmpl w:val="89FE4E18"/>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C13780"/>
    <w:multiLevelType w:val="hybridMultilevel"/>
    <w:tmpl w:val="03C2A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EE41E6"/>
    <w:multiLevelType w:val="hybridMultilevel"/>
    <w:tmpl w:val="8A6CF694"/>
    <w:lvl w:ilvl="0" w:tplc="A0A2CD9E">
      <w:start w:val="1"/>
      <w:numFmt w:val="bullet"/>
      <w:pStyle w:val="Bullet-Sing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5649B6"/>
    <w:multiLevelType w:val="multilevel"/>
    <w:tmpl w:val="89FE4E18"/>
    <w:lvl w:ilvl="0">
      <w:start w:val="1"/>
      <w:numFmt w:val="decimal"/>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A883B26"/>
    <w:multiLevelType w:val="hybridMultilevel"/>
    <w:tmpl w:val="907AFC46"/>
    <w:lvl w:ilvl="0" w:tplc="9A92484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67DE6"/>
    <w:multiLevelType w:val="hybridMultilevel"/>
    <w:tmpl w:val="5F12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315A0"/>
    <w:multiLevelType w:val="hybridMultilevel"/>
    <w:tmpl w:val="AD5E9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F0096D"/>
    <w:multiLevelType w:val="hybridMultilevel"/>
    <w:tmpl w:val="A1E42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566288"/>
    <w:multiLevelType w:val="hybridMultilevel"/>
    <w:tmpl w:val="3E48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31"/>
  </w:num>
  <w:num w:numId="4">
    <w:abstractNumId w:val="11"/>
  </w:num>
  <w:num w:numId="5">
    <w:abstractNumId w:val="30"/>
  </w:num>
  <w:num w:numId="6">
    <w:abstractNumId w:val="33"/>
  </w:num>
  <w:num w:numId="7">
    <w:abstractNumId w:val="27"/>
  </w:num>
  <w:num w:numId="8">
    <w:abstractNumId w:val="13"/>
  </w:num>
  <w:num w:numId="9">
    <w:abstractNumId w:val="36"/>
  </w:num>
  <w:num w:numId="10">
    <w:abstractNumId w:val="35"/>
  </w:num>
  <w:num w:numId="11">
    <w:abstractNumId w:val="0"/>
  </w:num>
  <w:num w:numId="12">
    <w:abstractNumId w:val="7"/>
  </w:num>
  <w:num w:numId="13">
    <w:abstractNumId w:val="4"/>
  </w:num>
  <w:num w:numId="14">
    <w:abstractNumId w:val="22"/>
  </w:num>
  <w:num w:numId="15">
    <w:abstractNumId w:val="23"/>
  </w:num>
  <w:num w:numId="16">
    <w:abstractNumId w:val="10"/>
  </w:num>
  <w:num w:numId="17">
    <w:abstractNumId w:val="5"/>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32"/>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3"/>
  </w:num>
  <w:num w:numId="30">
    <w:abstractNumId w:val="34"/>
  </w:num>
  <w:num w:numId="31">
    <w:abstractNumId w:val="16"/>
  </w:num>
  <w:num w:numId="32">
    <w:abstractNumId w:val="37"/>
  </w:num>
  <w:num w:numId="33">
    <w:abstractNumId w:val="25"/>
  </w:num>
  <w:num w:numId="34">
    <w:abstractNumId w:val="28"/>
  </w:num>
  <w:num w:numId="35">
    <w:abstractNumId w:val="21"/>
  </w:num>
  <w:num w:numId="36">
    <w:abstractNumId w:val="2"/>
  </w:num>
  <w:num w:numId="37">
    <w:abstractNumId w:val="26"/>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19"/>
    <w:rsid w:val="00003948"/>
    <w:rsid w:val="00011A24"/>
    <w:rsid w:val="000125D9"/>
    <w:rsid w:val="00013C50"/>
    <w:rsid w:val="00014BDB"/>
    <w:rsid w:val="00016642"/>
    <w:rsid w:val="00027E6F"/>
    <w:rsid w:val="00030C4E"/>
    <w:rsid w:val="000353BA"/>
    <w:rsid w:val="00035FDF"/>
    <w:rsid w:val="00042C20"/>
    <w:rsid w:val="00042E7C"/>
    <w:rsid w:val="00046C25"/>
    <w:rsid w:val="00054CFB"/>
    <w:rsid w:val="000566AE"/>
    <w:rsid w:val="000568D2"/>
    <w:rsid w:val="00063B5D"/>
    <w:rsid w:val="00065BB0"/>
    <w:rsid w:val="00066B8F"/>
    <w:rsid w:val="00070F8E"/>
    <w:rsid w:val="000716BD"/>
    <w:rsid w:val="0007241E"/>
    <w:rsid w:val="0007648A"/>
    <w:rsid w:val="00077276"/>
    <w:rsid w:val="000777B8"/>
    <w:rsid w:val="000815AE"/>
    <w:rsid w:val="0008327D"/>
    <w:rsid w:val="00084EEB"/>
    <w:rsid w:val="00095FC4"/>
    <w:rsid w:val="000A03F8"/>
    <w:rsid w:val="000A0537"/>
    <w:rsid w:val="000A1906"/>
    <w:rsid w:val="000A230A"/>
    <w:rsid w:val="000A5CB7"/>
    <w:rsid w:val="000B053E"/>
    <w:rsid w:val="000B513B"/>
    <w:rsid w:val="000B7EB1"/>
    <w:rsid w:val="000C1118"/>
    <w:rsid w:val="000C43F8"/>
    <w:rsid w:val="000C5286"/>
    <w:rsid w:val="000C7ADE"/>
    <w:rsid w:val="000D1B8B"/>
    <w:rsid w:val="000D1CB7"/>
    <w:rsid w:val="000D526B"/>
    <w:rsid w:val="000E084E"/>
    <w:rsid w:val="000E1567"/>
    <w:rsid w:val="000E2BB6"/>
    <w:rsid w:val="000E3FF6"/>
    <w:rsid w:val="000F2BC6"/>
    <w:rsid w:val="000F3ADF"/>
    <w:rsid w:val="000F4832"/>
    <w:rsid w:val="000F4934"/>
    <w:rsid w:val="000F6910"/>
    <w:rsid w:val="000F6F20"/>
    <w:rsid w:val="001009EB"/>
    <w:rsid w:val="001019A3"/>
    <w:rsid w:val="0011349B"/>
    <w:rsid w:val="001175F3"/>
    <w:rsid w:val="001218A1"/>
    <w:rsid w:val="00130673"/>
    <w:rsid w:val="00132BB7"/>
    <w:rsid w:val="0014339E"/>
    <w:rsid w:val="0014419D"/>
    <w:rsid w:val="00144A10"/>
    <w:rsid w:val="001470AC"/>
    <w:rsid w:val="001472CE"/>
    <w:rsid w:val="001525B9"/>
    <w:rsid w:val="00156F0D"/>
    <w:rsid w:val="00163548"/>
    <w:rsid w:val="00163F28"/>
    <w:rsid w:val="00165957"/>
    <w:rsid w:val="00171B8A"/>
    <w:rsid w:val="00174750"/>
    <w:rsid w:val="00175512"/>
    <w:rsid w:val="00175590"/>
    <w:rsid w:val="001768FE"/>
    <w:rsid w:val="00182869"/>
    <w:rsid w:val="00186179"/>
    <w:rsid w:val="001951FE"/>
    <w:rsid w:val="001A273D"/>
    <w:rsid w:val="001A6A5D"/>
    <w:rsid w:val="001A7925"/>
    <w:rsid w:val="001B410F"/>
    <w:rsid w:val="001C4E40"/>
    <w:rsid w:val="001D2418"/>
    <w:rsid w:val="001E06B1"/>
    <w:rsid w:val="001E091B"/>
    <w:rsid w:val="001E1F1D"/>
    <w:rsid w:val="001E2DFC"/>
    <w:rsid w:val="001E3295"/>
    <w:rsid w:val="001E70B5"/>
    <w:rsid w:val="001F14F3"/>
    <w:rsid w:val="001F4785"/>
    <w:rsid w:val="00200A58"/>
    <w:rsid w:val="002045CC"/>
    <w:rsid w:val="00220808"/>
    <w:rsid w:val="002211B9"/>
    <w:rsid w:val="0022260C"/>
    <w:rsid w:val="0022310D"/>
    <w:rsid w:val="0022343A"/>
    <w:rsid w:val="0024520A"/>
    <w:rsid w:val="00246450"/>
    <w:rsid w:val="002470FD"/>
    <w:rsid w:val="00266DDF"/>
    <w:rsid w:val="0027385B"/>
    <w:rsid w:val="00275DF7"/>
    <w:rsid w:val="00287066"/>
    <w:rsid w:val="002935B8"/>
    <w:rsid w:val="00296AFE"/>
    <w:rsid w:val="002A5E74"/>
    <w:rsid w:val="002B6BB9"/>
    <w:rsid w:val="002C0FC1"/>
    <w:rsid w:val="002C32B3"/>
    <w:rsid w:val="002C6006"/>
    <w:rsid w:val="002D0F57"/>
    <w:rsid w:val="002D31EB"/>
    <w:rsid w:val="002D3DCC"/>
    <w:rsid w:val="002D7195"/>
    <w:rsid w:val="002E1647"/>
    <w:rsid w:val="002E183A"/>
    <w:rsid w:val="002E40D2"/>
    <w:rsid w:val="002F438F"/>
    <w:rsid w:val="002F5A72"/>
    <w:rsid w:val="002F6D62"/>
    <w:rsid w:val="002F7B00"/>
    <w:rsid w:val="00300DBD"/>
    <w:rsid w:val="00304F4A"/>
    <w:rsid w:val="003122C0"/>
    <w:rsid w:val="00313014"/>
    <w:rsid w:val="00313BB5"/>
    <w:rsid w:val="00321C39"/>
    <w:rsid w:val="00323643"/>
    <w:rsid w:val="003268C2"/>
    <w:rsid w:val="00330785"/>
    <w:rsid w:val="00330F41"/>
    <w:rsid w:val="00333BE1"/>
    <w:rsid w:val="0033522E"/>
    <w:rsid w:val="00336E8F"/>
    <w:rsid w:val="00340474"/>
    <w:rsid w:val="00346CAB"/>
    <w:rsid w:val="00350B74"/>
    <w:rsid w:val="003521F0"/>
    <w:rsid w:val="00355038"/>
    <w:rsid w:val="0036003F"/>
    <w:rsid w:val="00360139"/>
    <w:rsid w:val="0036498E"/>
    <w:rsid w:val="00364D6D"/>
    <w:rsid w:val="0036529B"/>
    <w:rsid w:val="00366986"/>
    <w:rsid w:val="003707A5"/>
    <w:rsid w:val="0037575D"/>
    <w:rsid w:val="00376F33"/>
    <w:rsid w:val="00381BCD"/>
    <w:rsid w:val="0038288B"/>
    <w:rsid w:val="003849F6"/>
    <w:rsid w:val="00384D5D"/>
    <w:rsid w:val="00384F01"/>
    <w:rsid w:val="00387210"/>
    <w:rsid w:val="0038788A"/>
    <w:rsid w:val="00395980"/>
    <w:rsid w:val="003978BD"/>
    <w:rsid w:val="003A0C73"/>
    <w:rsid w:val="003A1727"/>
    <w:rsid w:val="003A4AC5"/>
    <w:rsid w:val="003A6511"/>
    <w:rsid w:val="003A7C7D"/>
    <w:rsid w:val="003B08A4"/>
    <w:rsid w:val="003B3C7B"/>
    <w:rsid w:val="003B5216"/>
    <w:rsid w:val="003C1F82"/>
    <w:rsid w:val="003C7D4D"/>
    <w:rsid w:val="003D1D2A"/>
    <w:rsid w:val="003D2DE1"/>
    <w:rsid w:val="003E19FE"/>
    <w:rsid w:val="003E22A0"/>
    <w:rsid w:val="003E3320"/>
    <w:rsid w:val="003E523C"/>
    <w:rsid w:val="003F0919"/>
    <w:rsid w:val="003F1E19"/>
    <w:rsid w:val="003F23C6"/>
    <w:rsid w:val="004006DF"/>
    <w:rsid w:val="0040121F"/>
    <w:rsid w:val="00404A9C"/>
    <w:rsid w:val="004058A0"/>
    <w:rsid w:val="004063CE"/>
    <w:rsid w:val="00423F01"/>
    <w:rsid w:val="004328E6"/>
    <w:rsid w:val="00432FC4"/>
    <w:rsid w:val="00442EB7"/>
    <w:rsid w:val="004449BC"/>
    <w:rsid w:val="0045543F"/>
    <w:rsid w:val="00484772"/>
    <w:rsid w:val="004847B4"/>
    <w:rsid w:val="00484FFF"/>
    <w:rsid w:val="004856D0"/>
    <w:rsid w:val="0048613C"/>
    <w:rsid w:val="00491751"/>
    <w:rsid w:val="0049445D"/>
    <w:rsid w:val="00495E9D"/>
    <w:rsid w:val="00496267"/>
    <w:rsid w:val="00497BD6"/>
    <w:rsid w:val="004A6F2A"/>
    <w:rsid w:val="004B1093"/>
    <w:rsid w:val="004B7E7E"/>
    <w:rsid w:val="004C4B11"/>
    <w:rsid w:val="004C6482"/>
    <w:rsid w:val="004D00BD"/>
    <w:rsid w:val="004D13C9"/>
    <w:rsid w:val="004D29BE"/>
    <w:rsid w:val="004D4430"/>
    <w:rsid w:val="004E574C"/>
    <w:rsid w:val="004F15B5"/>
    <w:rsid w:val="004F3299"/>
    <w:rsid w:val="004F414D"/>
    <w:rsid w:val="004F4CE6"/>
    <w:rsid w:val="004F750B"/>
    <w:rsid w:val="00501421"/>
    <w:rsid w:val="005034EA"/>
    <w:rsid w:val="00503F1F"/>
    <w:rsid w:val="00504AB7"/>
    <w:rsid w:val="00506387"/>
    <w:rsid w:val="00507364"/>
    <w:rsid w:val="0050738F"/>
    <w:rsid w:val="005077D8"/>
    <w:rsid w:val="00514D14"/>
    <w:rsid w:val="00524887"/>
    <w:rsid w:val="005253A4"/>
    <w:rsid w:val="0054085A"/>
    <w:rsid w:val="005435AC"/>
    <w:rsid w:val="00547704"/>
    <w:rsid w:val="0055476A"/>
    <w:rsid w:val="00563A4C"/>
    <w:rsid w:val="00565CE9"/>
    <w:rsid w:val="005704E1"/>
    <w:rsid w:val="00571F70"/>
    <w:rsid w:val="00580743"/>
    <w:rsid w:val="005809AE"/>
    <w:rsid w:val="00586071"/>
    <w:rsid w:val="005901EA"/>
    <w:rsid w:val="0059615A"/>
    <w:rsid w:val="005A1EEA"/>
    <w:rsid w:val="005A3F8B"/>
    <w:rsid w:val="005B1761"/>
    <w:rsid w:val="005B33A2"/>
    <w:rsid w:val="005B3DB7"/>
    <w:rsid w:val="005B4805"/>
    <w:rsid w:val="005B5BDE"/>
    <w:rsid w:val="005B74B7"/>
    <w:rsid w:val="005C0210"/>
    <w:rsid w:val="005C5E42"/>
    <w:rsid w:val="005C6B0B"/>
    <w:rsid w:val="005D4AAC"/>
    <w:rsid w:val="005D630B"/>
    <w:rsid w:val="005D691F"/>
    <w:rsid w:val="005E3CD6"/>
    <w:rsid w:val="005E6AE8"/>
    <w:rsid w:val="005F2434"/>
    <w:rsid w:val="00606277"/>
    <w:rsid w:val="0061058C"/>
    <w:rsid w:val="00612766"/>
    <w:rsid w:val="00614D0B"/>
    <w:rsid w:val="006272F6"/>
    <w:rsid w:val="0063196D"/>
    <w:rsid w:val="0063505D"/>
    <w:rsid w:val="00641AF8"/>
    <w:rsid w:val="00644CE9"/>
    <w:rsid w:val="00646B0D"/>
    <w:rsid w:val="00657D4D"/>
    <w:rsid w:val="006611DE"/>
    <w:rsid w:val="00662945"/>
    <w:rsid w:val="00664AF4"/>
    <w:rsid w:val="00665E6C"/>
    <w:rsid w:val="00666A27"/>
    <w:rsid w:val="0067081F"/>
    <w:rsid w:val="00670A8E"/>
    <w:rsid w:val="00673A89"/>
    <w:rsid w:val="00675ED2"/>
    <w:rsid w:val="00676893"/>
    <w:rsid w:val="00683BF7"/>
    <w:rsid w:val="00684DDA"/>
    <w:rsid w:val="00694B11"/>
    <w:rsid w:val="00695C32"/>
    <w:rsid w:val="00696A05"/>
    <w:rsid w:val="0069746D"/>
    <w:rsid w:val="006A04AA"/>
    <w:rsid w:val="006A16DA"/>
    <w:rsid w:val="006C0E3C"/>
    <w:rsid w:val="006C1FF2"/>
    <w:rsid w:val="006C33C7"/>
    <w:rsid w:val="006C4A3D"/>
    <w:rsid w:val="006D0076"/>
    <w:rsid w:val="006D163F"/>
    <w:rsid w:val="006E4A95"/>
    <w:rsid w:val="006E726D"/>
    <w:rsid w:val="006F1E45"/>
    <w:rsid w:val="006F2456"/>
    <w:rsid w:val="006F34C5"/>
    <w:rsid w:val="006F3ED3"/>
    <w:rsid w:val="006F78D4"/>
    <w:rsid w:val="00701E5A"/>
    <w:rsid w:val="00701FF7"/>
    <w:rsid w:val="00706419"/>
    <w:rsid w:val="00707580"/>
    <w:rsid w:val="00710050"/>
    <w:rsid w:val="00713C1A"/>
    <w:rsid w:val="00713DFD"/>
    <w:rsid w:val="00724A5E"/>
    <w:rsid w:val="00725351"/>
    <w:rsid w:val="00725918"/>
    <w:rsid w:val="007276F0"/>
    <w:rsid w:val="007322C0"/>
    <w:rsid w:val="00733B88"/>
    <w:rsid w:val="00734219"/>
    <w:rsid w:val="00736B9E"/>
    <w:rsid w:val="0074136C"/>
    <w:rsid w:val="0075076E"/>
    <w:rsid w:val="00751B58"/>
    <w:rsid w:val="00753283"/>
    <w:rsid w:val="0075408F"/>
    <w:rsid w:val="00757549"/>
    <w:rsid w:val="0076072A"/>
    <w:rsid w:val="007617CA"/>
    <w:rsid w:val="00763DB5"/>
    <w:rsid w:val="0076791D"/>
    <w:rsid w:val="00771236"/>
    <w:rsid w:val="00774541"/>
    <w:rsid w:val="00775CBC"/>
    <w:rsid w:val="007833DF"/>
    <w:rsid w:val="00783F46"/>
    <w:rsid w:val="00785614"/>
    <w:rsid w:val="00787470"/>
    <w:rsid w:val="007906A1"/>
    <w:rsid w:val="00792D53"/>
    <w:rsid w:val="00795595"/>
    <w:rsid w:val="007A13D5"/>
    <w:rsid w:val="007A2658"/>
    <w:rsid w:val="007B48BA"/>
    <w:rsid w:val="007C06E3"/>
    <w:rsid w:val="007C4903"/>
    <w:rsid w:val="007C521E"/>
    <w:rsid w:val="007D25CC"/>
    <w:rsid w:val="007E3AF8"/>
    <w:rsid w:val="007E618F"/>
    <w:rsid w:val="007F2F8D"/>
    <w:rsid w:val="007F772E"/>
    <w:rsid w:val="0080222C"/>
    <w:rsid w:val="008031CB"/>
    <w:rsid w:val="00803E82"/>
    <w:rsid w:val="008101B1"/>
    <w:rsid w:val="0081074F"/>
    <w:rsid w:val="0081205D"/>
    <w:rsid w:val="0081531D"/>
    <w:rsid w:val="00815A8C"/>
    <w:rsid w:val="00816EAF"/>
    <w:rsid w:val="00817BB8"/>
    <w:rsid w:val="008219F1"/>
    <w:rsid w:val="00821AC9"/>
    <w:rsid w:val="00824638"/>
    <w:rsid w:val="00824651"/>
    <w:rsid w:val="00832D8D"/>
    <w:rsid w:val="00834C82"/>
    <w:rsid w:val="00840C78"/>
    <w:rsid w:val="00840DAA"/>
    <w:rsid w:val="00845148"/>
    <w:rsid w:val="00851B3C"/>
    <w:rsid w:val="008545F6"/>
    <w:rsid w:val="00855CDB"/>
    <w:rsid w:val="00856A3F"/>
    <w:rsid w:val="0086622E"/>
    <w:rsid w:val="00866A68"/>
    <w:rsid w:val="00873960"/>
    <w:rsid w:val="00876B28"/>
    <w:rsid w:val="00891BA2"/>
    <w:rsid w:val="00893262"/>
    <w:rsid w:val="00893A66"/>
    <w:rsid w:val="00897305"/>
    <w:rsid w:val="00897441"/>
    <w:rsid w:val="00897503"/>
    <w:rsid w:val="00897AB4"/>
    <w:rsid w:val="008A2A84"/>
    <w:rsid w:val="008A4100"/>
    <w:rsid w:val="008A5781"/>
    <w:rsid w:val="008A797F"/>
    <w:rsid w:val="008B103D"/>
    <w:rsid w:val="008C224F"/>
    <w:rsid w:val="008C71DE"/>
    <w:rsid w:val="008C7468"/>
    <w:rsid w:val="008C7E31"/>
    <w:rsid w:val="008D64F4"/>
    <w:rsid w:val="008F0AD6"/>
    <w:rsid w:val="008F0B95"/>
    <w:rsid w:val="008F1AFF"/>
    <w:rsid w:val="008F34E9"/>
    <w:rsid w:val="008F4796"/>
    <w:rsid w:val="008F49C1"/>
    <w:rsid w:val="00901167"/>
    <w:rsid w:val="00901BBB"/>
    <w:rsid w:val="009047A3"/>
    <w:rsid w:val="0090600C"/>
    <w:rsid w:val="00914729"/>
    <w:rsid w:val="00916247"/>
    <w:rsid w:val="009174AF"/>
    <w:rsid w:val="00922433"/>
    <w:rsid w:val="009231F9"/>
    <w:rsid w:val="00927188"/>
    <w:rsid w:val="00936355"/>
    <w:rsid w:val="00940E24"/>
    <w:rsid w:val="00941CB4"/>
    <w:rsid w:val="00943004"/>
    <w:rsid w:val="00944388"/>
    <w:rsid w:val="00945849"/>
    <w:rsid w:val="00961700"/>
    <w:rsid w:val="009634AE"/>
    <w:rsid w:val="00966F33"/>
    <w:rsid w:val="00976E55"/>
    <w:rsid w:val="00977FBD"/>
    <w:rsid w:val="00981C56"/>
    <w:rsid w:val="0098559B"/>
    <w:rsid w:val="00992005"/>
    <w:rsid w:val="0099316F"/>
    <w:rsid w:val="00993CEA"/>
    <w:rsid w:val="009A70CA"/>
    <w:rsid w:val="009A7F18"/>
    <w:rsid w:val="009B6600"/>
    <w:rsid w:val="009C49E6"/>
    <w:rsid w:val="009C7423"/>
    <w:rsid w:val="009D75B6"/>
    <w:rsid w:val="009E19A9"/>
    <w:rsid w:val="009E23F9"/>
    <w:rsid w:val="009E25E6"/>
    <w:rsid w:val="009E5343"/>
    <w:rsid w:val="009F16E9"/>
    <w:rsid w:val="009F61B3"/>
    <w:rsid w:val="00A04F8A"/>
    <w:rsid w:val="00A0605C"/>
    <w:rsid w:val="00A13B0F"/>
    <w:rsid w:val="00A16962"/>
    <w:rsid w:val="00A17755"/>
    <w:rsid w:val="00A247DE"/>
    <w:rsid w:val="00A31661"/>
    <w:rsid w:val="00A359CE"/>
    <w:rsid w:val="00A36FF0"/>
    <w:rsid w:val="00A4043E"/>
    <w:rsid w:val="00A43ADA"/>
    <w:rsid w:val="00A51B58"/>
    <w:rsid w:val="00A53DD3"/>
    <w:rsid w:val="00A571EA"/>
    <w:rsid w:val="00A600FA"/>
    <w:rsid w:val="00A609E3"/>
    <w:rsid w:val="00A63AF5"/>
    <w:rsid w:val="00A73B4B"/>
    <w:rsid w:val="00A76144"/>
    <w:rsid w:val="00A82B03"/>
    <w:rsid w:val="00A9740B"/>
    <w:rsid w:val="00AA2CE5"/>
    <w:rsid w:val="00AA4F21"/>
    <w:rsid w:val="00AA7BA7"/>
    <w:rsid w:val="00AA7BFC"/>
    <w:rsid w:val="00AB0A15"/>
    <w:rsid w:val="00AB126F"/>
    <w:rsid w:val="00AC3629"/>
    <w:rsid w:val="00AC4643"/>
    <w:rsid w:val="00AC5BE5"/>
    <w:rsid w:val="00AC63B4"/>
    <w:rsid w:val="00AC74A7"/>
    <w:rsid w:val="00AD46B7"/>
    <w:rsid w:val="00AD483F"/>
    <w:rsid w:val="00AE061D"/>
    <w:rsid w:val="00AE15E0"/>
    <w:rsid w:val="00AE2AB0"/>
    <w:rsid w:val="00AE7225"/>
    <w:rsid w:val="00AE776B"/>
    <w:rsid w:val="00AF4E66"/>
    <w:rsid w:val="00B00D9E"/>
    <w:rsid w:val="00B0680B"/>
    <w:rsid w:val="00B06B8E"/>
    <w:rsid w:val="00B075BA"/>
    <w:rsid w:val="00B10C0C"/>
    <w:rsid w:val="00B12B59"/>
    <w:rsid w:val="00B136B3"/>
    <w:rsid w:val="00B13987"/>
    <w:rsid w:val="00B15A22"/>
    <w:rsid w:val="00B179DC"/>
    <w:rsid w:val="00B20431"/>
    <w:rsid w:val="00B23499"/>
    <w:rsid w:val="00B258B3"/>
    <w:rsid w:val="00B276B1"/>
    <w:rsid w:val="00B32029"/>
    <w:rsid w:val="00B3243F"/>
    <w:rsid w:val="00B328C8"/>
    <w:rsid w:val="00B32CED"/>
    <w:rsid w:val="00B36C90"/>
    <w:rsid w:val="00B4775C"/>
    <w:rsid w:val="00B50FB4"/>
    <w:rsid w:val="00B5262B"/>
    <w:rsid w:val="00B54141"/>
    <w:rsid w:val="00B55CA7"/>
    <w:rsid w:val="00B574BF"/>
    <w:rsid w:val="00B627CF"/>
    <w:rsid w:val="00B637B5"/>
    <w:rsid w:val="00B71DB1"/>
    <w:rsid w:val="00B76A8D"/>
    <w:rsid w:val="00B8027A"/>
    <w:rsid w:val="00B8273B"/>
    <w:rsid w:val="00B83DBA"/>
    <w:rsid w:val="00B86DDD"/>
    <w:rsid w:val="00B9476E"/>
    <w:rsid w:val="00B94E9F"/>
    <w:rsid w:val="00B950AD"/>
    <w:rsid w:val="00BA2D13"/>
    <w:rsid w:val="00BA347C"/>
    <w:rsid w:val="00BA3EF3"/>
    <w:rsid w:val="00BB09A5"/>
    <w:rsid w:val="00BB0D78"/>
    <w:rsid w:val="00BB2B6C"/>
    <w:rsid w:val="00BB336B"/>
    <w:rsid w:val="00BB5A92"/>
    <w:rsid w:val="00BD0321"/>
    <w:rsid w:val="00BD0834"/>
    <w:rsid w:val="00BD35A3"/>
    <w:rsid w:val="00BD54A1"/>
    <w:rsid w:val="00BD7C04"/>
    <w:rsid w:val="00BD7CF7"/>
    <w:rsid w:val="00BE11E3"/>
    <w:rsid w:val="00BE2BA0"/>
    <w:rsid w:val="00BE3754"/>
    <w:rsid w:val="00BE454D"/>
    <w:rsid w:val="00BE4DD0"/>
    <w:rsid w:val="00BF1631"/>
    <w:rsid w:val="00BF3057"/>
    <w:rsid w:val="00BF5BD4"/>
    <w:rsid w:val="00BF70AB"/>
    <w:rsid w:val="00C037C8"/>
    <w:rsid w:val="00C06B66"/>
    <w:rsid w:val="00C1053C"/>
    <w:rsid w:val="00C114D0"/>
    <w:rsid w:val="00C15498"/>
    <w:rsid w:val="00C237CE"/>
    <w:rsid w:val="00C27F71"/>
    <w:rsid w:val="00C30227"/>
    <w:rsid w:val="00C34447"/>
    <w:rsid w:val="00C35DFF"/>
    <w:rsid w:val="00C37B03"/>
    <w:rsid w:val="00C40C56"/>
    <w:rsid w:val="00C426C6"/>
    <w:rsid w:val="00C45F00"/>
    <w:rsid w:val="00C5094F"/>
    <w:rsid w:val="00C50EE3"/>
    <w:rsid w:val="00C6456A"/>
    <w:rsid w:val="00C658C5"/>
    <w:rsid w:val="00C67E77"/>
    <w:rsid w:val="00C712E3"/>
    <w:rsid w:val="00C71FC9"/>
    <w:rsid w:val="00C73409"/>
    <w:rsid w:val="00C74A01"/>
    <w:rsid w:val="00C80F66"/>
    <w:rsid w:val="00C81335"/>
    <w:rsid w:val="00C82B58"/>
    <w:rsid w:val="00C832F6"/>
    <w:rsid w:val="00C86ECF"/>
    <w:rsid w:val="00C929B6"/>
    <w:rsid w:val="00CA4DFE"/>
    <w:rsid w:val="00CA60D9"/>
    <w:rsid w:val="00CA6E38"/>
    <w:rsid w:val="00CB43B2"/>
    <w:rsid w:val="00CB4CF7"/>
    <w:rsid w:val="00CB517B"/>
    <w:rsid w:val="00CC17C9"/>
    <w:rsid w:val="00CC64DB"/>
    <w:rsid w:val="00CC7442"/>
    <w:rsid w:val="00CD0919"/>
    <w:rsid w:val="00CE0991"/>
    <w:rsid w:val="00CE4F5D"/>
    <w:rsid w:val="00CF0A74"/>
    <w:rsid w:val="00CF19D1"/>
    <w:rsid w:val="00CF40F2"/>
    <w:rsid w:val="00D00B63"/>
    <w:rsid w:val="00D01C62"/>
    <w:rsid w:val="00D02A5B"/>
    <w:rsid w:val="00D04678"/>
    <w:rsid w:val="00D06BB9"/>
    <w:rsid w:val="00D102D6"/>
    <w:rsid w:val="00D12C28"/>
    <w:rsid w:val="00D15AD7"/>
    <w:rsid w:val="00D17509"/>
    <w:rsid w:val="00D20569"/>
    <w:rsid w:val="00D22EA0"/>
    <w:rsid w:val="00D250B9"/>
    <w:rsid w:val="00D276DF"/>
    <w:rsid w:val="00D3152B"/>
    <w:rsid w:val="00D4181E"/>
    <w:rsid w:val="00D448D9"/>
    <w:rsid w:val="00D5392B"/>
    <w:rsid w:val="00D62DC8"/>
    <w:rsid w:val="00D63826"/>
    <w:rsid w:val="00D65F3A"/>
    <w:rsid w:val="00D70404"/>
    <w:rsid w:val="00D737DA"/>
    <w:rsid w:val="00D8220E"/>
    <w:rsid w:val="00D84246"/>
    <w:rsid w:val="00D8479F"/>
    <w:rsid w:val="00D84A08"/>
    <w:rsid w:val="00D84E93"/>
    <w:rsid w:val="00D85831"/>
    <w:rsid w:val="00D85D7E"/>
    <w:rsid w:val="00D865BC"/>
    <w:rsid w:val="00D9046F"/>
    <w:rsid w:val="00D91CA0"/>
    <w:rsid w:val="00D94827"/>
    <w:rsid w:val="00DA4B8A"/>
    <w:rsid w:val="00DB1690"/>
    <w:rsid w:val="00DB2EA9"/>
    <w:rsid w:val="00DC337F"/>
    <w:rsid w:val="00DD23D4"/>
    <w:rsid w:val="00DD28F9"/>
    <w:rsid w:val="00DD3F9B"/>
    <w:rsid w:val="00DE7D6C"/>
    <w:rsid w:val="00DF3886"/>
    <w:rsid w:val="00DF590E"/>
    <w:rsid w:val="00E0251F"/>
    <w:rsid w:val="00E04D35"/>
    <w:rsid w:val="00E06804"/>
    <w:rsid w:val="00E13342"/>
    <w:rsid w:val="00E13366"/>
    <w:rsid w:val="00E20AFC"/>
    <w:rsid w:val="00E23C24"/>
    <w:rsid w:val="00E24650"/>
    <w:rsid w:val="00E32E1E"/>
    <w:rsid w:val="00E33A0D"/>
    <w:rsid w:val="00E34358"/>
    <w:rsid w:val="00E3702B"/>
    <w:rsid w:val="00E37078"/>
    <w:rsid w:val="00E40D80"/>
    <w:rsid w:val="00E43DA9"/>
    <w:rsid w:val="00E44EE5"/>
    <w:rsid w:val="00E519E4"/>
    <w:rsid w:val="00E621EF"/>
    <w:rsid w:val="00E63644"/>
    <w:rsid w:val="00E6561F"/>
    <w:rsid w:val="00E666F7"/>
    <w:rsid w:val="00E66E68"/>
    <w:rsid w:val="00E72A06"/>
    <w:rsid w:val="00E72C8E"/>
    <w:rsid w:val="00E77DD7"/>
    <w:rsid w:val="00E8707F"/>
    <w:rsid w:val="00E87E4C"/>
    <w:rsid w:val="00E97A3F"/>
    <w:rsid w:val="00EA12D8"/>
    <w:rsid w:val="00EA5ACC"/>
    <w:rsid w:val="00EA72BA"/>
    <w:rsid w:val="00EB7593"/>
    <w:rsid w:val="00EB7B72"/>
    <w:rsid w:val="00EC4AB0"/>
    <w:rsid w:val="00EC68A5"/>
    <w:rsid w:val="00ED280D"/>
    <w:rsid w:val="00ED2873"/>
    <w:rsid w:val="00ED58D0"/>
    <w:rsid w:val="00ED7461"/>
    <w:rsid w:val="00ED7B70"/>
    <w:rsid w:val="00EE10D2"/>
    <w:rsid w:val="00EF0BF7"/>
    <w:rsid w:val="00EF132A"/>
    <w:rsid w:val="00F06230"/>
    <w:rsid w:val="00F10FAA"/>
    <w:rsid w:val="00F12D2A"/>
    <w:rsid w:val="00F13CFC"/>
    <w:rsid w:val="00F16EE6"/>
    <w:rsid w:val="00F2013C"/>
    <w:rsid w:val="00F201D2"/>
    <w:rsid w:val="00F20321"/>
    <w:rsid w:val="00F228FF"/>
    <w:rsid w:val="00F261FD"/>
    <w:rsid w:val="00F35591"/>
    <w:rsid w:val="00F55586"/>
    <w:rsid w:val="00F6081A"/>
    <w:rsid w:val="00F62313"/>
    <w:rsid w:val="00F62B24"/>
    <w:rsid w:val="00F64592"/>
    <w:rsid w:val="00F667E7"/>
    <w:rsid w:val="00F75050"/>
    <w:rsid w:val="00F75344"/>
    <w:rsid w:val="00F77E02"/>
    <w:rsid w:val="00F80BF5"/>
    <w:rsid w:val="00F810F8"/>
    <w:rsid w:val="00F82650"/>
    <w:rsid w:val="00F83477"/>
    <w:rsid w:val="00F900A6"/>
    <w:rsid w:val="00F90B7A"/>
    <w:rsid w:val="00F91A39"/>
    <w:rsid w:val="00F92C81"/>
    <w:rsid w:val="00F941B9"/>
    <w:rsid w:val="00F955F6"/>
    <w:rsid w:val="00FA38B7"/>
    <w:rsid w:val="00FB1BF6"/>
    <w:rsid w:val="00FB3D10"/>
    <w:rsid w:val="00FB6A57"/>
    <w:rsid w:val="00FC5A74"/>
    <w:rsid w:val="00FC7AC5"/>
    <w:rsid w:val="00FD5762"/>
    <w:rsid w:val="00FD5FE4"/>
    <w:rsid w:val="00FD6B49"/>
    <w:rsid w:val="00FF0CA0"/>
    <w:rsid w:val="00FF143A"/>
    <w:rsid w:val="00FF21E6"/>
    <w:rsid w:val="00FF4A9F"/>
    <w:rsid w:val="00FF6513"/>
    <w:rsid w:val="00FF70F4"/>
    <w:rsid w:val="00FF7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B491"/>
  <w15:chartTrackingRefBased/>
  <w15:docId w15:val="{B2215971-BE29-47BB-924F-B33A67AB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98" w:qFormat="1"/>
    <w:lsdException w:name="heading 1" w:uiPriority="2" w:qFormat="1"/>
    <w:lsdException w:name="heading 2" w:uiPriority="2" w:semiHidden="1" w:unhideWhenUsed="1"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4" w:semiHidden="1" w:unhideWhenUsed="1"/>
    <w:lsdException w:name="annotation text" w:semiHidden="1" w:unhideWhenUsed="1"/>
    <w:lsdException w:name="header" w:uiPriority="9"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98" w:semiHidden="1" w:unhideWhenUsed="1"/>
    <w:lsdException w:name="endnote reference" w:uiPriority="4"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8"/>
    <w:rsid w:val="00D7040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D70404"/>
    <w:pPr>
      <w:numPr>
        <w:numId w:val="4"/>
      </w:numPr>
      <w:spacing w:after="240"/>
      <w:outlineLvl w:val="0"/>
    </w:pPr>
    <w:rPr>
      <w:szCs w:val="20"/>
    </w:rPr>
  </w:style>
  <w:style w:type="paragraph" w:styleId="Heading2">
    <w:name w:val="heading 2"/>
    <w:basedOn w:val="Heading1"/>
    <w:link w:val="Heading2Char"/>
    <w:uiPriority w:val="2"/>
    <w:qFormat/>
    <w:rsid w:val="00D70404"/>
    <w:pPr>
      <w:numPr>
        <w:ilvl w:val="1"/>
      </w:numPr>
      <w:outlineLvl w:val="1"/>
    </w:pPr>
  </w:style>
  <w:style w:type="paragraph" w:styleId="Heading3">
    <w:name w:val="heading 3"/>
    <w:basedOn w:val="Heading2"/>
    <w:link w:val="Heading3Char"/>
    <w:uiPriority w:val="2"/>
    <w:qFormat/>
    <w:rsid w:val="00D70404"/>
    <w:pPr>
      <w:numPr>
        <w:ilvl w:val="2"/>
      </w:numPr>
      <w:outlineLvl w:val="2"/>
    </w:pPr>
  </w:style>
  <w:style w:type="paragraph" w:styleId="Heading4">
    <w:name w:val="heading 4"/>
    <w:basedOn w:val="Heading3"/>
    <w:link w:val="Heading4Char"/>
    <w:uiPriority w:val="2"/>
    <w:rsid w:val="00D70404"/>
    <w:pPr>
      <w:numPr>
        <w:ilvl w:val="3"/>
      </w:numPr>
      <w:outlineLvl w:val="3"/>
    </w:pPr>
  </w:style>
  <w:style w:type="paragraph" w:styleId="Heading5">
    <w:name w:val="heading 5"/>
    <w:basedOn w:val="Heading4"/>
    <w:link w:val="Heading5Char"/>
    <w:uiPriority w:val="2"/>
    <w:unhideWhenUsed/>
    <w:rsid w:val="00D70404"/>
    <w:pPr>
      <w:numPr>
        <w:ilvl w:val="4"/>
      </w:numPr>
      <w:outlineLvl w:val="4"/>
    </w:pPr>
  </w:style>
  <w:style w:type="paragraph" w:styleId="Heading6">
    <w:name w:val="heading 6"/>
    <w:basedOn w:val="Heading5"/>
    <w:link w:val="Heading6Char"/>
    <w:uiPriority w:val="2"/>
    <w:semiHidden/>
    <w:unhideWhenUsed/>
    <w:rsid w:val="00D70404"/>
    <w:pPr>
      <w:numPr>
        <w:ilvl w:val="5"/>
      </w:numPr>
      <w:outlineLvl w:val="5"/>
    </w:pPr>
  </w:style>
  <w:style w:type="paragraph" w:styleId="Heading7">
    <w:name w:val="heading 7"/>
    <w:basedOn w:val="Heading6"/>
    <w:link w:val="Heading7Char"/>
    <w:uiPriority w:val="2"/>
    <w:semiHidden/>
    <w:unhideWhenUsed/>
    <w:qFormat/>
    <w:rsid w:val="00D70404"/>
    <w:pPr>
      <w:numPr>
        <w:ilvl w:val="6"/>
      </w:numPr>
      <w:outlineLvl w:val="6"/>
    </w:pPr>
  </w:style>
  <w:style w:type="paragraph" w:styleId="Heading8">
    <w:name w:val="heading 8"/>
    <w:basedOn w:val="Heading7"/>
    <w:link w:val="Heading8Char"/>
    <w:uiPriority w:val="2"/>
    <w:semiHidden/>
    <w:unhideWhenUsed/>
    <w:qFormat/>
    <w:rsid w:val="00D70404"/>
    <w:pPr>
      <w:numPr>
        <w:ilvl w:val="7"/>
      </w:numPr>
      <w:outlineLvl w:val="7"/>
    </w:pPr>
  </w:style>
  <w:style w:type="paragraph" w:styleId="Heading9">
    <w:name w:val="heading 9"/>
    <w:basedOn w:val="Heading8"/>
    <w:link w:val="Heading9Char"/>
    <w:uiPriority w:val="2"/>
    <w:semiHidden/>
    <w:unhideWhenUsed/>
    <w:qFormat/>
    <w:rsid w:val="00D70404"/>
    <w:pPr>
      <w:numPr>
        <w:ilvl w:val="8"/>
      </w:numPr>
      <w:outlineLvl w:val="8"/>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uiPriority w:val="3"/>
    <w:qFormat/>
    <w:rsid w:val="00D70404"/>
    <w:pPr>
      <w:framePr w:wrap="notBeside" w:hAnchor="text" w:vAnchor="text" w:y="1"/>
      <w:spacing w:after="240"/>
      <w:ind w:left="1440" w:right="1440"/>
      <w:contextualSpacing/>
      <w:jc w:val="both"/>
    </w:pPr>
    <w:rPr>
      <w:rFonts w:eastAsiaTheme="minorEastAsia" w:cstheme="minorBidi"/>
      <w:iCs/>
    </w:rPr>
  </w:style>
  <w:style w:type="paragraph" w:styleId="BodyText">
    <w:name w:val="Body Text"/>
    <w:basedOn w:val="Normal"/>
    <w:link w:val="BodyTextChar"/>
    <w:qFormat/>
    <w:rsid w:val="00D70404"/>
    <w:pPr>
      <w:spacing w:after="240"/>
      <w:ind w:firstLine="720"/>
    </w:pPr>
  </w:style>
  <w:style w:type="character" w:styleId="BodyTextChar" w:customStyle="1">
    <w:name w:val="Body Text Char"/>
    <w:basedOn w:val="DefaultParagraphFont"/>
    <w:link w:val="BodyText"/>
    <w:rsid w:val="00D70404"/>
    <w:rPr>
      <w:rFonts w:ascii="Times New Roman" w:hAnsi="Times New Roman" w:eastAsia="Times New Roman" w:cs="Times New Roman"/>
      <w:sz w:val="24"/>
      <w:szCs w:val="24"/>
    </w:rPr>
  </w:style>
  <w:style w:type="paragraph" w:styleId="BodyTextContinued" w:customStyle="1">
    <w:name w:val="Body Text Continued"/>
    <w:basedOn w:val="BodyText"/>
    <w:next w:val="BodyText"/>
    <w:qFormat/>
    <w:rsid w:val="00D70404"/>
    <w:pPr>
      <w:ind w:firstLine="0"/>
    </w:pPr>
    <w:rPr>
      <w:szCs w:val="20"/>
    </w:rPr>
  </w:style>
  <w:style w:type="paragraph" w:styleId="BulletSymbol" w:customStyle="1">
    <w:name w:val="Bullet Symbol"/>
    <w:basedOn w:val="Normal"/>
    <w:uiPriority w:val="3"/>
    <w:rsid w:val="00D70404"/>
    <w:pPr>
      <w:numPr>
        <w:numId w:val="1"/>
      </w:numPr>
      <w:tabs>
        <w:tab w:val="clear" w:pos="720"/>
      </w:tabs>
      <w:spacing w:after="240"/>
    </w:pPr>
  </w:style>
  <w:style w:type="paragraph" w:styleId="Bullet-DoubleSpace" w:customStyle="1">
    <w:name w:val="Bullet-Double Space"/>
    <w:basedOn w:val="Normal"/>
    <w:uiPriority w:val="3"/>
    <w:rsid w:val="00D70404"/>
    <w:pPr>
      <w:numPr>
        <w:numId w:val="2"/>
      </w:numPr>
      <w:tabs>
        <w:tab w:val="clear" w:pos="720"/>
      </w:tabs>
      <w:spacing w:line="480" w:lineRule="auto"/>
    </w:pPr>
  </w:style>
  <w:style w:type="paragraph" w:styleId="Bullet-SingleSpace" w:customStyle="1">
    <w:name w:val="Bullet-Single Space"/>
    <w:basedOn w:val="Normal"/>
    <w:uiPriority w:val="3"/>
    <w:rsid w:val="00D70404"/>
    <w:pPr>
      <w:numPr>
        <w:numId w:val="3"/>
      </w:numPr>
      <w:tabs>
        <w:tab w:val="clear" w:pos="720"/>
      </w:tabs>
      <w:spacing w:after="240"/>
    </w:pPr>
  </w:style>
  <w:style w:type="character" w:styleId="EndnoteReference">
    <w:name w:val="endnote reference"/>
    <w:basedOn w:val="DefaultParagraphFont"/>
    <w:uiPriority w:val="4"/>
    <w:semiHidden/>
    <w:rsid w:val="00D70404"/>
    <w:rPr>
      <w:sz w:val="20"/>
      <w:vertAlign w:val="superscript"/>
    </w:rPr>
  </w:style>
  <w:style w:type="paragraph" w:styleId="Footer">
    <w:name w:val="footer"/>
    <w:basedOn w:val="Normal"/>
    <w:link w:val="FooterChar"/>
    <w:uiPriority w:val="99"/>
    <w:rsid w:val="00D70404"/>
    <w:pPr>
      <w:tabs>
        <w:tab w:val="center" w:pos="4680"/>
        <w:tab w:val="right" w:pos="9360"/>
      </w:tabs>
    </w:pPr>
  </w:style>
  <w:style w:type="character" w:styleId="FooterChar" w:customStyle="1">
    <w:name w:val="Footer Char"/>
    <w:basedOn w:val="DefaultParagraphFont"/>
    <w:link w:val="Footer"/>
    <w:uiPriority w:val="99"/>
    <w:rsid w:val="00D70404"/>
    <w:rPr>
      <w:rFonts w:ascii="Times New Roman" w:hAnsi="Times New Roman" w:eastAsia="Times New Roman" w:cs="Times New Roman"/>
      <w:sz w:val="24"/>
      <w:szCs w:val="24"/>
    </w:rPr>
  </w:style>
  <w:style w:type="character" w:styleId="FootnoteReference">
    <w:name w:val="footnote reference"/>
    <w:basedOn w:val="DefaultParagraphFont"/>
    <w:uiPriority w:val="99"/>
    <w:semiHidden/>
    <w:unhideWhenUsed/>
    <w:rsid w:val="00D70404"/>
    <w:rPr>
      <w:vertAlign w:val="superscript"/>
    </w:rPr>
  </w:style>
  <w:style w:type="paragraph" w:styleId="FootnoteText">
    <w:name w:val="footnote text"/>
    <w:basedOn w:val="Normal"/>
    <w:link w:val="FootnoteTextChar"/>
    <w:uiPriority w:val="4"/>
    <w:semiHidden/>
    <w:rsid w:val="00D70404"/>
    <w:pPr>
      <w:ind w:firstLine="720"/>
    </w:pPr>
    <w:rPr>
      <w:sz w:val="20"/>
      <w:szCs w:val="20"/>
    </w:rPr>
  </w:style>
  <w:style w:type="character" w:styleId="FootnoteTextChar" w:customStyle="1">
    <w:name w:val="Footnote Text Char"/>
    <w:basedOn w:val="DefaultParagraphFont"/>
    <w:link w:val="FootnoteText"/>
    <w:uiPriority w:val="4"/>
    <w:semiHidden/>
    <w:rsid w:val="00D70404"/>
    <w:rPr>
      <w:rFonts w:ascii="Times New Roman" w:hAnsi="Times New Roman" w:eastAsia="Times New Roman" w:cs="Times New Roman"/>
      <w:sz w:val="20"/>
      <w:szCs w:val="20"/>
    </w:rPr>
  </w:style>
  <w:style w:type="paragraph" w:styleId="Header">
    <w:name w:val="header"/>
    <w:basedOn w:val="Normal"/>
    <w:link w:val="HeaderChar"/>
    <w:uiPriority w:val="9"/>
    <w:rsid w:val="00D70404"/>
    <w:pPr>
      <w:tabs>
        <w:tab w:val="center" w:pos="4680"/>
        <w:tab w:val="right" w:pos="9360"/>
      </w:tabs>
    </w:pPr>
  </w:style>
  <w:style w:type="character" w:styleId="HeaderChar" w:customStyle="1">
    <w:name w:val="Header Char"/>
    <w:basedOn w:val="DefaultParagraphFont"/>
    <w:link w:val="Header"/>
    <w:uiPriority w:val="9"/>
    <w:rsid w:val="00D70404"/>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2"/>
    <w:rsid w:val="00D70404"/>
    <w:rPr>
      <w:rFonts w:ascii="Times New Roman" w:hAnsi="Times New Roman" w:cs="Times New Roman"/>
      <w:sz w:val="24"/>
      <w:szCs w:val="20"/>
    </w:rPr>
  </w:style>
  <w:style w:type="character" w:styleId="Heading2Char" w:customStyle="1">
    <w:name w:val="Heading 2 Char"/>
    <w:basedOn w:val="DefaultParagraphFont"/>
    <w:link w:val="Heading2"/>
    <w:uiPriority w:val="2"/>
    <w:rsid w:val="00D70404"/>
    <w:rPr>
      <w:rFonts w:ascii="Times New Roman" w:hAnsi="Times New Roman" w:cs="Times New Roman"/>
      <w:sz w:val="24"/>
      <w:szCs w:val="20"/>
    </w:rPr>
  </w:style>
  <w:style w:type="character" w:styleId="Heading3Char" w:customStyle="1">
    <w:name w:val="Heading 3 Char"/>
    <w:basedOn w:val="DefaultParagraphFont"/>
    <w:link w:val="Heading3"/>
    <w:uiPriority w:val="2"/>
    <w:rsid w:val="00D70404"/>
    <w:rPr>
      <w:rFonts w:ascii="Times New Roman" w:hAnsi="Times New Roman" w:cs="Times New Roman"/>
      <w:sz w:val="24"/>
      <w:szCs w:val="20"/>
    </w:rPr>
  </w:style>
  <w:style w:type="character" w:styleId="Heading4Char" w:customStyle="1">
    <w:name w:val="Heading 4 Char"/>
    <w:basedOn w:val="DefaultParagraphFont"/>
    <w:link w:val="Heading4"/>
    <w:uiPriority w:val="2"/>
    <w:rsid w:val="00D70404"/>
    <w:rPr>
      <w:rFonts w:ascii="Times New Roman" w:hAnsi="Times New Roman" w:cs="Times New Roman"/>
      <w:sz w:val="24"/>
      <w:szCs w:val="20"/>
    </w:rPr>
  </w:style>
  <w:style w:type="character" w:styleId="Heading5Char" w:customStyle="1">
    <w:name w:val="Heading 5 Char"/>
    <w:basedOn w:val="DefaultParagraphFont"/>
    <w:link w:val="Heading5"/>
    <w:uiPriority w:val="2"/>
    <w:rsid w:val="00D70404"/>
    <w:rPr>
      <w:rFonts w:ascii="Times New Roman" w:hAnsi="Times New Roman" w:cs="Times New Roman"/>
      <w:sz w:val="24"/>
      <w:szCs w:val="20"/>
    </w:rPr>
  </w:style>
  <w:style w:type="character" w:styleId="Heading6Char" w:customStyle="1">
    <w:name w:val="Heading 6 Char"/>
    <w:basedOn w:val="DefaultParagraphFont"/>
    <w:link w:val="Heading6"/>
    <w:uiPriority w:val="2"/>
    <w:semiHidden/>
    <w:rsid w:val="00D70404"/>
    <w:rPr>
      <w:rFonts w:ascii="Times New Roman" w:hAnsi="Times New Roman" w:cs="Times New Roman"/>
      <w:sz w:val="24"/>
      <w:szCs w:val="20"/>
    </w:rPr>
  </w:style>
  <w:style w:type="character" w:styleId="Heading7Char" w:customStyle="1">
    <w:name w:val="Heading 7 Char"/>
    <w:basedOn w:val="DefaultParagraphFont"/>
    <w:link w:val="Heading7"/>
    <w:uiPriority w:val="2"/>
    <w:semiHidden/>
    <w:rsid w:val="00D70404"/>
    <w:rPr>
      <w:rFonts w:ascii="Times New Roman" w:hAnsi="Times New Roman" w:cs="Times New Roman"/>
      <w:sz w:val="24"/>
      <w:szCs w:val="20"/>
    </w:rPr>
  </w:style>
  <w:style w:type="character" w:styleId="Heading8Char" w:customStyle="1">
    <w:name w:val="Heading 8 Char"/>
    <w:basedOn w:val="DefaultParagraphFont"/>
    <w:link w:val="Heading8"/>
    <w:uiPriority w:val="2"/>
    <w:semiHidden/>
    <w:rsid w:val="00D70404"/>
    <w:rPr>
      <w:rFonts w:ascii="Times New Roman" w:hAnsi="Times New Roman" w:cs="Times New Roman"/>
      <w:sz w:val="24"/>
      <w:szCs w:val="20"/>
    </w:rPr>
  </w:style>
  <w:style w:type="character" w:styleId="Heading9Char" w:customStyle="1">
    <w:name w:val="Heading 9 Char"/>
    <w:basedOn w:val="DefaultParagraphFont"/>
    <w:link w:val="Heading9"/>
    <w:uiPriority w:val="2"/>
    <w:semiHidden/>
    <w:rsid w:val="00D70404"/>
    <w:rPr>
      <w:rFonts w:ascii="Times New Roman" w:hAnsi="Times New Roman" w:cs="Times New Roman"/>
      <w:sz w:val="24"/>
      <w:szCs w:val="20"/>
    </w:rPr>
  </w:style>
  <w:style w:type="character" w:styleId="PageNumber">
    <w:name w:val="page number"/>
    <w:basedOn w:val="DefaultParagraphFont"/>
    <w:uiPriority w:val="98"/>
    <w:unhideWhenUsed/>
    <w:rsid w:val="00D70404"/>
  </w:style>
  <w:style w:type="paragraph" w:styleId="Quote">
    <w:name w:val="Quote"/>
    <w:basedOn w:val="Normal"/>
    <w:next w:val="BodyTextContinued"/>
    <w:link w:val="QuoteChar"/>
    <w:uiPriority w:val="2"/>
    <w:qFormat/>
    <w:rsid w:val="00D70404"/>
    <w:pPr>
      <w:spacing w:after="240"/>
      <w:ind w:left="1440" w:right="1440"/>
    </w:pPr>
    <w:rPr>
      <w:szCs w:val="20"/>
    </w:rPr>
  </w:style>
  <w:style w:type="character" w:styleId="QuoteChar" w:customStyle="1">
    <w:name w:val="Quote Char"/>
    <w:basedOn w:val="DefaultParagraphFont"/>
    <w:link w:val="Quote"/>
    <w:uiPriority w:val="2"/>
    <w:rsid w:val="00D70404"/>
    <w:rPr>
      <w:rFonts w:ascii="Times New Roman" w:hAnsi="Times New Roman" w:eastAsia="Times New Roman" w:cs="Times New Roman"/>
      <w:sz w:val="24"/>
      <w:szCs w:val="20"/>
    </w:rPr>
  </w:style>
  <w:style w:type="paragraph" w:styleId="Quote-DS" w:customStyle="1">
    <w:name w:val="Quote-DS"/>
    <w:basedOn w:val="Normal"/>
    <w:next w:val="BodyTextContinued"/>
    <w:uiPriority w:val="2"/>
    <w:rsid w:val="00D70404"/>
    <w:pPr>
      <w:spacing w:line="480" w:lineRule="auto"/>
      <w:ind w:left="1440" w:right="1440"/>
    </w:pPr>
  </w:style>
  <w:style w:type="paragraph" w:styleId="Quote-SS" w:customStyle="1">
    <w:name w:val="Quote-SS"/>
    <w:basedOn w:val="Normal"/>
    <w:next w:val="BodyTextContinued"/>
    <w:uiPriority w:val="2"/>
    <w:rsid w:val="00D70404"/>
    <w:pPr>
      <w:spacing w:after="240"/>
      <w:ind w:left="1440" w:right="1440"/>
    </w:pPr>
  </w:style>
  <w:style w:type="paragraph" w:styleId="Title">
    <w:name w:val="Title"/>
    <w:basedOn w:val="Normal"/>
    <w:next w:val="BodyText"/>
    <w:link w:val="TitleChar"/>
    <w:qFormat/>
    <w:rsid w:val="00D70404"/>
    <w:pPr>
      <w:keepNext/>
      <w:keepLines/>
      <w:spacing w:after="240"/>
      <w:contextualSpacing/>
      <w:jc w:val="center"/>
      <w:outlineLvl w:val="0"/>
    </w:pPr>
    <w:rPr>
      <w:rFonts w:ascii="Times New Roman Bold" w:hAnsi="Times New Roman Bold" w:eastAsiaTheme="majorEastAsia" w:cstheme="majorBidi"/>
      <w:b/>
      <w:caps/>
      <w:color w:val="000000"/>
      <w:spacing w:val="5"/>
      <w:kern w:val="28"/>
      <w:szCs w:val="52"/>
    </w:rPr>
  </w:style>
  <w:style w:type="character" w:styleId="TitleChar" w:customStyle="1">
    <w:name w:val="Title Char"/>
    <w:basedOn w:val="DefaultParagraphFont"/>
    <w:link w:val="Title"/>
    <w:rsid w:val="00D70404"/>
    <w:rPr>
      <w:rFonts w:ascii="Times New Roman Bold" w:hAnsi="Times New Roman Bold" w:eastAsiaTheme="majorEastAsia" w:cstheme="majorBidi"/>
      <w:b/>
      <w:caps/>
      <w:color w:val="000000"/>
      <w:spacing w:val="5"/>
      <w:kern w:val="28"/>
      <w:sz w:val="24"/>
      <w:szCs w:val="52"/>
    </w:rPr>
  </w:style>
  <w:style w:type="paragraph" w:styleId="Subtitle">
    <w:name w:val="Subtitle"/>
    <w:basedOn w:val="Title"/>
    <w:next w:val="BodyText"/>
    <w:link w:val="SubtitleChar"/>
    <w:qFormat/>
    <w:rsid w:val="00D70404"/>
    <w:pPr>
      <w:numPr>
        <w:ilvl w:val="1"/>
      </w:numPr>
      <w:outlineLvl w:val="1"/>
    </w:pPr>
    <w:rPr>
      <w:iCs/>
      <w:caps w:val="0"/>
      <w:color w:val="auto"/>
      <w:spacing w:val="15"/>
    </w:rPr>
  </w:style>
  <w:style w:type="character" w:styleId="SubtitleChar" w:customStyle="1">
    <w:name w:val="Subtitle Char"/>
    <w:basedOn w:val="DefaultParagraphFont"/>
    <w:link w:val="Subtitle"/>
    <w:rsid w:val="00D70404"/>
    <w:rPr>
      <w:rFonts w:ascii="Times New Roman Bold" w:hAnsi="Times New Roman Bold" w:eastAsiaTheme="majorEastAsia" w:cstheme="majorBidi"/>
      <w:b/>
      <w:iCs/>
      <w:spacing w:val="15"/>
      <w:kern w:val="28"/>
      <w:sz w:val="24"/>
      <w:szCs w:val="52"/>
    </w:rPr>
  </w:style>
  <w:style w:type="table" w:styleId="TableGrid">
    <w:name w:val="Table Grid"/>
    <w:basedOn w:val="TableNormal"/>
    <w:uiPriority w:val="39"/>
    <w:rsid w:val="00BA3E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04D35"/>
    <w:pPr>
      <w:ind w:left="720"/>
      <w:contextualSpacing/>
    </w:pPr>
  </w:style>
  <w:style w:type="paragraph" w:styleId="APECFormnumbered" w:customStyle="1">
    <w:name w:val="APEC Form numbered"/>
    <w:basedOn w:val="Normal"/>
    <w:qFormat/>
    <w:rsid w:val="000A5CB7"/>
    <w:pPr>
      <w:numPr>
        <w:numId w:val="7"/>
      </w:numPr>
      <w:tabs>
        <w:tab w:val="left" w:pos="360"/>
        <w:tab w:val="left" w:pos="5760"/>
      </w:tabs>
      <w:spacing w:before="60" w:after="120" w:line="300" w:lineRule="atLeast"/>
    </w:pPr>
    <w:rPr>
      <w:rFonts w:ascii="Arial" w:hAnsi="Arial" w:eastAsia="PMingLiU"/>
      <w:bCs/>
      <w:sz w:val="20"/>
      <w:szCs w:val="22"/>
      <w:lang w:val="en-GB"/>
    </w:rPr>
  </w:style>
  <w:style w:type="character" w:styleId="CommentReference">
    <w:name w:val="annotation reference"/>
    <w:basedOn w:val="DefaultParagraphFont"/>
    <w:uiPriority w:val="99"/>
    <w:semiHidden/>
    <w:unhideWhenUsed/>
    <w:rsid w:val="00DA4B8A"/>
    <w:rPr>
      <w:sz w:val="16"/>
      <w:szCs w:val="16"/>
    </w:rPr>
  </w:style>
  <w:style w:type="paragraph" w:styleId="CommentText">
    <w:name w:val="annotation text"/>
    <w:basedOn w:val="Normal"/>
    <w:link w:val="CommentTextChar"/>
    <w:uiPriority w:val="99"/>
    <w:unhideWhenUsed/>
    <w:rsid w:val="00DA4B8A"/>
    <w:rPr>
      <w:sz w:val="20"/>
      <w:szCs w:val="20"/>
    </w:rPr>
  </w:style>
  <w:style w:type="character" w:styleId="CommentTextChar" w:customStyle="1">
    <w:name w:val="Comment Text Char"/>
    <w:basedOn w:val="DefaultParagraphFont"/>
    <w:link w:val="CommentText"/>
    <w:uiPriority w:val="99"/>
    <w:rsid w:val="00DA4B8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4B8A"/>
    <w:rPr>
      <w:b/>
      <w:bCs/>
    </w:rPr>
  </w:style>
  <w:style w:type="character" w:styleId="CommentSubjectChar" w:customStyle="1">
    <w:name w:val="Comment Subject Char"/>
    <w:basedOn w:val="CommentTextChar"/>
    <w:link w:val="CommentSubject"/>
    <w:uiPriority w:val="99"/>
    <w:semiHidden/>
    <w:rsid w:val="00DA4B8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A4B8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4B8A"/>
    <w:rPr>
      <w:rFonts w:ascii="Segoe UI" w:hAnsi="Segoe UI" w:cs="Segoe UI"/>
      <w:sz w:val="18"/>
      <w:szCs w:val="18"/>
    </w:rPr>
  </w:style>
  <w:style w:type="character" w:styleId="Hyperlink">
    <w:name w:val="Hyperlink"/>
    <w:basedOn w:val="DefaultParagraphFont"/>
    <w:uiPriority w:val="99"/>
    <w:unhideWhenUsed/>
    <w:rsid w:val="00694B11"/>
    <w:rPr>
      <w:color w:val="0563C1" w:themeColor="hyperlink"/>
      <w:u w:val="single"/>
    </w:rPr>
  </w:style>
  <w:style w:type="character" w:styleId="UnresolvedMention">
    <w:name w:val="Unresolved Mention"/>
    <w:basedOn w:val="DefaultParagraphFont"/>
    <w:uiPriority w:val="99"/>
    <w:semiHidden/>
    <w:unhideWhenUsed/>
    <w:rsid w:val="00694B11"/>
    <w:rPr>
      <w:color w:val="605E5C"/>
      <w:shd w:val="clear" w:color="auto" w:fill="E1DFDD"/>
    </w:rPr>
  </w:style>
  <w:style w:type="paragraph" w:styleId="Revision">
    <w:name w:val="Revision"/>
    <w:hidden/>
    <w:uiPriority w:val="99"/>
    <w:semiHidden/>
    <w:rsid w:val="00C45F0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862">
      <w:bodyDiv w:val="1"/>
      <w:marLeft w:val="0"/>
      <w:marRight w:val="0"/>
      <w:marTop w:val="0"/>
      <w:marBottom w:val="0"/>
      <w:divBdr>
        <w:top w:val="none" w:sz="0" w:space="0" w:color="auto"/>
        <w:left w:val="none" w:sz="0" w:space="0" w:color="auto"/>
        <w:bottom w:val="none" w:sz="0" w:space="0" w:color="auto"/>
        <w:right w:val="none" w:sz="0" w:space="0" w:color="auto"/>
      </w:divBdr>
    </w:div>
    <w:div w:id="20084664">
      <w:bodyDiv w:val="1"/>
      <w:marLeft w:val="0"/>
      <w:marRight w:val="0"/>
      <w:marTop w:val="0"/>
      <w:marBottom w:val="0"/>
      <w:divBdr>
        <w:top w:val="none" w:sz="0" w:space="0" w:color="auto"/>
        <w:left w:val="none" w:sz="0" w:space="0" w:color="auto"/>
        <w:bottom w:val="none" w:sz="0" w:space="0" w:color="auto"/>
        <w:right w:val="none" w:sz="0" w:space="0" w:color="auto"/>
      </w:divBdr>
    </w:div>
    <w:div w:id="31539064">
      <w:bodyDiv w:val="1"/>
      <w:marLeft w:val="0"/>
      <w:marRight w:val="0"/>
      <w:marTop w:val="0"/>
      <w:marBottom w:val="0"/>
      <w:divBdr>
        <w:top w:val="none" w:sz="0" w:space="0" w:color="auto"/>
        <w:left w:val="none" w:sz="0" w:space="0" w:color="auto"/>
        <w:bottom w:val="none" w:sz="0" w:space="0" w:color="auto"/>
        <w:right w:val="none" w:sz="0" w:space="0" w:color="auto"/>
      </w:divBdr>
    </w:div>
    <w:div w:id="84959345">
      <w:bodyDiv w:val="1"/>
      <w:marLeft w:val="0"/>
      <w:marRight w:val="0"/>
      <w:marTop w:val="0"/>
      <w:marBottom w:val="0"/>
      <w:divBdr>
        <w:top w:val="none" w:sz="0" w:space="0" w:color="auto"/>
        <w:left w:val="none" w:sz="0" w:space="0" w:color="auto"/>
        <w:bottom w:val="none" w:sz="0" w:space="0" w:color="auto"/>
        <w:right w:val="none" w:sz="0" w:space="0" w:color="auto"/>
      </w:divBdr>
    </w:div>
    <w:div w:id="234508189">
      <w:bodyDiv w:val="1"/>
      <w:marLeft w:val="0"/>
      <w:marRight w:val="0"/>
      <w:marTop w:val="0"/>
      <w:marBottom w:val="0"/>
      <w:divBdr>
        <w:top w:val="none" w:sz="0" w:space="0" w:color="auto"/>
        <w:left w:val="none" w:sz="0" w:space="0" w:color="auto"/>
        <w:bottom w:val="none" w:sz="0" w:space="0" w:color="auto"/>
        <w:right w:val="none" w:sz="0" w:space="0" w:color="auto"/>
      </w:divBdr>
    </w:div>
    <w:div w:id="239873209">
      <w:bodyDiv w:val="1"/>
      <w:marLeft w:val="0"/>
      <w:marRight w:val="0"/>
      <w:marTop w:val="0"/>
      <w:marBottom w:val="0"/>
      <w:divBdr>
        <w:top w:val="none" w:sz="0" w:space="0" w:color="auto"/>
        <w:left w:val="none" w:sz="0" w:space="0" w:color="auto"/>
        <w:bottom w:val="none" w:sz="0" w:space="0" w:color="auto"/>
        <w:right w:val="none" w:sz="0" w:space="0" w:color="auto"/>
      </w:divBdr>
    </w:div>
    <w:div w:id="372120113">
      <w:bodyDiv w:val="1"/>
      <w:marLeft w:val="0"/>
      <w:marRight w:val="0"/>
      <w:marTop w:val="0"/>
      <w:marBottom w:val="0"/>
      <w:divBdr>
        <w:top w:val="none" w:sz="0" w:space="0" w:color="auto"/>
        <w:left w:val="none" w:sz="0" w:space="0" w:color="auto"/>
        <w:bottom w:val="none" w:sz="0" w:space="0" w:color="auto"/>
        <w:right w:val="none" w:sz="0" w:space="0" w:color="auto"/>
      </w:divBdr>
    </w:div>
    <w:div w:id="413630231">
      <w:bodyDiv w:val="1"/>
      <w:marLeft w:val="0"/>
      <w:marRight w:val="0"/>
      <w:marTop w:val="0"/>
      <w:marBottom w:val="0"/>
      <w:divBdr>
        <w:top w:val="none" w:sz="0" w:space="0" w:color="auto"/>
        <w:left w:val="none" w:sz="0" w:space="0" w:color="auto"/>
        <w:bottom w:val="none" w:sz="0" w:space="0" w:color="auto"/>
        <w:right w:val="none" w:sz="0" w:space="0" w:color="auto"/>
      </w:divBdr>
    </w:div>
    <w:div w:id="418528974">
      <w:bodyDiv w:val="1"/>
      <w:marLeft w:val="0"/>
      <w:marRight w:val="0"/>
      <w:marTop w:val="0"/>
      <w:marBottom w:val="0"/>
      <w:divBdr>
        <w:top w:val="none" w:sz="0" w:space="0" w:color="auto"/>
        <w:left w:val="none" w:sz="0" w:space="0" w:color="auto"/>
        <w:bottom w:val="none" w:sz="0" w:space="0" w:color="auto"/>
        <w:right w:val="none" w:sz="0" w:space="0" w:color="auto"/>
      </w:divBdr>
    </w:div>
    <w:div w:id="490367916">
      <w:bodyDiv w:val="1"/>
      <w:marLeft w:val="0"/>
      <w:marRight w:val="0"/>
      <w:marTop w:val="0"/>
      <w:marBottom w:val="0"/>
      <w:divBdr>
        <w:top w:val="none" w:sz="0" w:space="0" w:color="auto"/>
        <w:left w:val="none" w:sz="0" w:space="0" w:color="auto"/>
        <w:bottom w:val="none" w:sz="0" w:space="0" w:color="auto"/>
        <w:right w:val="none" w:sz="0" w:space="0" w:color="auto"/>
      </w:divBdr>
    </w:div>
    <w:div w:id="491456466">
      <w:bodyDiv w:val="1"/>
      <w:marLeft w:val="0"/>
      <w:marRight w:val="0"/>
      <w:marTop w:val="0"/>
      <w:marBottom w:val="0"/>
      <w:divBdr>
        <w:top w:val="none" w:sz="0" w:space="0" w:color="auto"/>
        <w:left w:val="none" w:sz="0" w:space="0" w:color="auto"/>
        <w:bottom w:val="none" w:sz="0" w:space="0" w:color="auto"/>
        <w:right w:val="none" w:sz="0" w:space="0" w:color="auto"/>
      </w:divBdr>
    </w:div>
    <w:div w:id="495538771">
      <w:bodyDiv w:val="1"/>
      <w:marLeft w:val="0"/>
      <w:marRight w:val="0"/>
      <w:marTop w:val="0"/>
      <w:marBottom w:val="0"/>
      <w:divBdr>
        <w:top w:val="none" w:sz="0" w:space="0" w:color="auto"/>
        <w:left w:val="none" w:sz="0" w:space="0" w:color="auto"/>
        <w:bottom w:val="none" w:sz="0" w:space="0" w:color="auto"/>
        <w:right w:val="none" w:sz="0" w:space="0" w:color="auto"/>
      </w:divBdr>
    </w:div>
    <w:div w:id="501092487">
      <w:bodyDiv w:val="1"/>
      <w:marLeft w:val="0"/>
      <w:marRight w:val="0"/>
      <w:marTop w:val="0"/>
      <w:marBottom w:val="0"/>
      <w:divBdr>
        <w:top w:val="none" w:sz="0" w:space="0" w:color="auto"/>
        <w:left w:val="none" w:sz="0" w:space="0" w:color="auto"/>
        <w:bottom w:val="none" w:sz="0" w:space="0" w:color="auto"/>
        <w:right w:val="none" w:sz="0" w:space="0" w:color="auto"/>
      </w:divBdr>
    </w:div>
    <w:div w:id="538006128">
      <w:bodyDiv w:val="1"/>
      <w:marLeft w:val="0"/>
      <w:marRight w:val="0"/>
      <w:marTop w:val="0"/>
      <w:marBottom w:val="0"/>
      <w:divBdr>
        <w:top w:val="none" w:sz="0" w:space="0" w:color="auto"/>
        <w:left w:val="none" w:sz="0" w:space="0" w:color="auto"/>
        <w:bottom w:val="none" w:sz="0" w:space="0" w:color="auto"/>
        <w:right w:val="none" w:sz="0" w:space="0" w:color="auto"/>
      </w:divBdr>
    </w:div>
    <w:div w:id="577863138">
      <w:bodyDiv w:val="1"/>
      <w:marLeft w:val="0"/>
      <w:marRight w:val="0"/>
      <w:marTop w:val="0"/>
      <w:marBottom w:val="0"/>
      <w:divBdr>
        <w:top w:val="none" w:sz="0" w:space="0" w:color="auto"/>
        <w:left w:val="none" w:sz="0" w:space="0" w:color="auto"/>
        <w:bottom w:val="none" w:sz="0" w:space="0" w:color="auto"/>
        <w:right w:val="none" w:sz="0" w:space="0" w:color="auto"/>
      </w:divBdr>
    </w:div>
    <w:div w:id="592934713">
      <w:bodyDiv w:val="1"/>
      <w:marLeft w:val="0"/>
      <w:marRight w:val="0"/>
      <w:marTop w:val="0"/>
      <w:marBottom w:val="0"/>
      <w:divBdr>
        <w:top w:val="none" w:sz="0" w:space="0" w:color="auto"/>
        <w:left w:val="none" w:sz="0" w:space="0" w:color="auto"/>
        <w:bottom w:val="none" w:sz="0" w:space="0" w:color="auto"/>
        <w:right w:val="none" w:sz="0" w:space="0" w:color="auto"/>
      </w:divBdr>
    </w:div>
    <w:div w:id="623849562">
      <w:bodyDiv w:val="1"/>
      <w:marLeft w:val="0"/>
      <w:marRight w:val="0"/>
      <w:marTop w:val="0"/>
      <w:marBottom w:val="0"/>
      <w:divBdr>
        <w:top w:val="none" w:sz="0" w:space="0" w:color="auto"/>
        <w:left w:val="none" w:sz="0" w:space="0" w:color="auto"/>
        <w:bottom w:val="none" w:sz="0" w:space="0" w:color="auto"/>
        <w:right w:val="none" w:sz="0" w:space="0" w:color="auto"/>
      </w:divBdr>
    </w:div>
    <w:div w:id="628588057">
      <w:bodyDiv w:val="1"/>
      <w:marLeft w:val="0"/>
      <w:marRight w:val="0"/>
      <w:marTop w:val="0"/>
      <w:marBottom w:val="0"/>
      <w:divBdr>
        <w:top w:val="none" w:sz="0" w:space="0" w:color="auto"/>
        <w:left w:val="none" w:sz="0" w:space="0" w:color="auto"/>
        <w:bottom w:val="none" w:sz="0" w:space="0" w:color="auto"/>
        <w:right w:val="none" w:sz="0" w:space="0" w:color="auto"/>
      </w:divBdr>
    </w:div>
    <w:div w:id="635571929">
      <w:bodyDiv w:val="1"/>
      <w:marLeft w:val="0"/>
      <w:marRight w:val="0"/>
      <w:marTop w:val="0"/>
      <w:marBottom w:val="0"/>
      <w:divBdr>
        <w:top w:val="none" w:sz="0" w:space="0" w:color="auto"/>
        <w:left w:val="none" w:sz="0" w:space="0" w:color="auto"/>
        <w:bottom w:val="none" w:sz="0" w:space="0" w:color="auto"/>
        <w:right w:val="none" w:sz="0" w:space="0" w:color="auto"/>
      </w:divBdr>
    </w:div>
    <w:div w:id="663779931">
      <w:bodyDiv w:val="1"/>
      <w:marLeft w:val="0"/>
      <w:marRight w:val="0"/>
      <w:marTop w:val="0"/>
      <w:marBottom w:val="0"/>
      <w:divBdr>
        <w:top w:val="none" w:sz="0" w:space="0" w:color="auto"/>
        <w:left w:val="none" w:sz="0" w:space="0" w:color="auto"/>
        <w:bottom w:val="none" w:sz="0" w:space="0" w:color="auto"/>
        <w:right w:val="none" w:sz="0" w:space="0" w:color="auto"/>
      </w:divBdr>
    </w:div>
    <w:div w:id="749305432">
      <w:bodyDiv w:val="1"/>
      <w:marLeft w:val="0"/>
      <w:marRight w:val="0"/>
      <w:marTop w:val="0"/>
      <w:marBottom w:val="0"/>
      <w:divBdr>
        <w:top w:val="none" w:sz="0" w:space="0" w:color="auto"/>
        <w:left w:val="none" w:sz="0" w:space="0" w:color="auto"/>
        <w:bottom w:val="none" w:sz="0" w:space="0" w:color="auto"/>
        <w:right w:val="none" w:sz="0" w:space="0" w:color="auto"/>
      </w:divBdr>
    </w:div>
    <w:div w:id="773284349">
      <w:bodyDiv w:val="1"/>
      <w:marLeft w:val="0"/>
      <w:marRight w:val="0"/>
      <w:marTop w:val="0"/>
      <w:marBottom w:val="0"/>
      <w:divBdr>
        <w:top w:val="none" w:sz="0" w:space="0" w:color="auto"/>
        <w:left w:val="none" w:sz="0" w:space="0" w:color="auto"/>
        <w:bottom w:val="none" w:sz="0" w:space="0" w:color="auto"/>
        <w:right w:val="none" w:sz="0" w:space="0" w:color="auto"/>
      </w:divBdr>
    </w:div>
    <w:div w:id="804201491">
      <w:bodyDiv w:val="1"/>
      <w:marLeft w:val="0"/>
      <w:marRight w:val="0"/>
      <w:marTop w:val="0"/>
      <w:marBottom w:val="0"/>
      <w:divBdr>
        <w:top w:val="none" w:sz="0" w:space="0" w:color="auto"/>
        <w:left w:val="none" w:sz="0" w:space="0" w:color="auto"/>
        <w:bottom w:val="none" w:sz="0" w:space="0" w:color="auto"/>
        <w:right w:val="none" w:sz="0" w:space="0" w:color="auto"/>
      </w:divBdr>
    </w:div>
    <w:div w:id="831720016">
      <w:bodyDiv w:val="1"/>
      <w:marLeft w:val="0"/>
      <w:marRight w:val="0"/>
      <w:marTop w:val="0"/>
      <w:marBottom w:val="0"/>
      <w:divBdr>
        <w:top w:val="none" w:sz="0" w:space="0" w:color="auto"/>
        <w:left w:val="none" w:sz="0" w:space="0" w:color="auto"/>
        <w:bottom w:val="none" w:sz="0" w:space="0" w:color="auto"/>
        <w:right w:val="none" w:sz="0" w:space="0" w:color="auto"/>
      </w:divBdr>
    </w:div>
    <w:div w:id="901603811">
      <w:bodyDiv w:val="1"/>
      <w:marLeft w:val="0"/>
      <w:marRight w:val="0"/>
      <w:marTop w:val="0"/>
      <w:marBottom w:val="0"/>
      <w:divBdr>
        <w:top w:val="none" w:sz="0" w:space="0" w:color="auto"/>
        <w:left w:val="none" w:sz="0" w:space="0" w:color="auto"/>
        <w:bottom w:val="none" w:sz="0" w:space="0" w:color="auto"/>
        <w:right w:val="none" w:sz="0" w:space="0" w:color="auto"/>
      </w:divBdr>
    </w:div>
    <w:div w:id="926579183">
      <w:bodyDiv w:val="1"/>
      <w:marLeft w:val="0"/>
      <w:marRight w:val="0"/>
      <w:marTop w:val="0"/>
      <w:marBottom w:val="0"/>
      <w:divBdr>
        <w:top w:val="none" w:sz="0" w:space="0" w:color="auto"/>
        <w:left w:val="none" w:sz="0" w:space="0" w:color="auto"/>
        <w:bottom w:val="none" w:sz="0" w:space="0" w:color="auto"/>
        <w:right w:val="none" w:sz="0" w:space="0" w:color="auto"/>
      </w:divBdr>
    </w:div>
    <w:div w:id="951399835">
      <w:bodyDiv w:val="1"/>
      <w:marLeft w:val="0"/>
      <w:marRight w:val="0"/>
      <w:marTop w:val="0"/>
      <w:marBottom w:val="0"/>
      <w:divBdr>
        <w:top w:val="none" w:sz="0" w:space="0" w:color="auto"/>
        <w:left w:val="none" w:sz="0" w:space="0" w:color="auto"/>
        <w:bottom w:val="none" w:sz="0" w:space="0" w:color="auto"/>
        <w:right w:val="none" w:sz="0" w:space="0" w:color="auto"/>
      </w:divBdr>
    </w:div>
    <w:div w:id="1058626622">
      <w:bodyDiv w:val="1"/>
      <w:marLeft w:val="0"/>
      <w:marRight w:val="0"/>
      <w:marTop w:val="0"/>
      <w:marBottom w:val="0"/>
      <w:divBdr>
        <w:top w:val="none" w:sz="0" w:space="0" w:color="auto"/>
        <w:left w:val="none" w:sz="0" w:space="0" w:color="auto"/>
        <w:bottom w:val="none" w:sz="0" w:space="0" w:color="auto"/>
        <w:right w:val="none" w:sz="0" w:space="0" w:color="auto"/>
      </w:divBdr>
    </w:div>
    <w:div w:id="1178345409">
      <w:bodyDiv w:val="1"/>
      <w:marLeft w:val="0"/>
      <w:marRight w:val="0"/>
      <w:marTop w:val="0"/>
      <w:marBottom w:val="0"/>
      <w:divBdr>
        <w:top w:val="none" w:sz="0" w:space="0" w:color="auto"/>
        <w:left w:val="none" w:sz="0" w:space="0" w:color="auto"/>
        <w:bottom w:val="none" w:sz="0" w:space="0" w:color="auto"/>
        <w:right w:val="none" w:sz="0" w:space="0" w:color="auto"/>
      </w:divBdr>
    </w:div>
    <w:div w:id="1181091821">
      <w:bodyDiv w:val="1"/>
      <w:marLeft w:val="0"/>
      <w:marRight w:val="0"/>
      <w:marTop w:val="0"/>
      <w:marBottom w:val="0"/>
      <w:divBdr>
        <w:top w:val="none" w:sz="0" w:space="0" w:color="auto"/>
        <w:left w:val="none" w:sz="0" w:space="0" w:color="auto"/>
        <w:bottom w:val="none" w:sz="0" w:space="0" w:color="auto"/>
        <w:right w:val="none" w:sz="0" w:space="0" w:color="auto"/>
      </w:divBdr>
    </w:div>
    <w:div w:id="1192454182">
      <w:bodyDiv w:val="1"/>
      <w:marLeft w:val="0"/>
      <w:marRight w:val="0"/>
      <w:marTop w:val="0"/>
      <w:marBottom w:val="0"/>
      <w:divBdr>
        <w:top w:val="none" w:sz="0" w:space="0" w:color="auto"/>
        <w:left w:val="none" w:sz="0" w:space="0" w:color="auto"/>
        <w:bottom w:val="none" w:sz="0" w:space="0" w:color="auto"/>
        <w:right w:val="none" w:sz="0" w:space="0" w:color="auto"/>
      </w:divBdr>
    </w:div>
    <w:div w:id="1276592386">
      <w:bodyDiv w:val="1"/>
      <w:marLeft w:val="0"/>
      <w:marRight w:val="0"/>
      <w:marTop w:val="0"/>
      <w:marBottom w:val="0"/>
      <w:divBdr>
        <w:top w:val="none" w:sz="0" w:space="0" w:color="auto"/>
        <w:left w:val="none" w:sz="0" w:space="0" w:color="auto"/>
        <w:bottom w:val="none" w:sz="0" w:space="0" w:color="auto"/>
        <w:right w:val="none" w:sz="0" w:space="0" w:color="auto"/>
      </w:divBdr>
    </w:div>
    <w:div w:id="1283851428">
      <w:bodyDiv w:val="1"/>
      <w:marLeft w:val="0"/>
      <w:marRight w:val="0"/>
      <w:marTop w:val="0"/>
      <w:marBottom w:val="0"/>
      <w:divBdr>
        <w:top w:val="none" w:sz="0" w:space="0" w:color="auto"/>
        <w:left w:val="none" w:sz="0" w:space="0" w:color="auto"/>
        <w:bottom w:val="none" w:sz="0" w:space="0" w:color="auto"/>
        <w:right w:val="none" w:sz="0" w:space="0" w:color="auto"/>
      </w:divBdr>
    </w:div>
    <w:div w:id="1299800678">
      <w:bodyDiv w:val="1"/>
      <w:marLeft w:val="0"/>
      <w:marRight w:val="0"/>
      <w:marTop w:val="0"/>
      <w:marBottom w:val="0"/>
      <w:divBdr>
        <w:top w:val="none" w:sz="0" w:space="0" w:color="auto"/>
        <w:left w:val="none" w:sz="0" w:space="0" w:color="auto"/>
        <w:bottom w:val="none" w:sz="0" w:space="0" w:color="auto"/>
        <w:right w:val="none" w:sz="0" w:space="0" w:color="auto"/>
      </w:divBdr>
    </w:div>
    <w:div w:id="1345743030">
      <w:bodyDiv w:val="1"/>
      <w:marLeft w:val="0"/>
      <w:marRight w:val="0"/>
      <w:marTop w:val="0"/>
      <w:marBottom w:val="0"/>
      <w:divBdr>
        <w:top w:val="none" w:sz="0" w:space="0" w:color="auto"/>
        <w:left w:val="none" w:sz="0" w:space="0" w:color="auto"/>
        <w:bottom w:val="none" w:sz="0" w:space="0" w:color="auto"/>
        <w:right w:val="none" w:sz="0" w:space="0" w:color="auto"/>
      </w:divBdr>
    </w:div>
    <w:div w:id="1357078808">
      <w:bodyDiv w:val="1"/>
      <w:marLeft w:val="0"/>
      <w:marRight w:val="0"/>
      <w:marTop w:val="0"/>
      <w:marBottom w:val="0"/>
      <w:divBdr>
        <w:top w:val="none" w:sz="0" w:space="0" w:color="auto"/>
        <w:left w:val="none" w:sz="0" w:space="0" w:color="auto"/>
        <w:bottom w:val="none" w:sz="0" w:space="0" w:color="auto"/>
        <w:right w:val="none" w:sz="0" w:space="0" w:color="auto"/>
      </w:divBdr>
    </w:div>
    <w:div w:id="1419017720">
      <w:bodyDiv w:val="1"/>
      <w:marLeft w:val="0"/>
      <w:marRight w:val="0"/>
      <w:marTop w:val="0"/>
      <w:marBottom w:val="0"/>
      <w:divBdr>
        <w:top w:val="none" w:sz="0" w:space="0" w:color="auto"/>
        <w:left w:val="none" w:sz="0" w:space="0" w:color="auto"/>
        <w:bottom w:val="none" w:sz="0" w:space="0" w:color="auto"/>
        <w:right w:val="none" w:sz="0" w:space="0" w:color="auto"/>
      </w:divBdr>
    </w:div>
    <w:div w:id="1443843389">
      <w:bodyDiv w:val="1"/>
      <w:marLeft w:val="0"/>
      <w:marRight w:val="0"/>
      <w:marTop w:val="0"/>
      <w:marBottom w:val="0"/>
      <w:divBdr>
        <w:top w:val="none" w:sz="0" w:space="0" w:color="auto"/>
        <w:left w:val="none" w:sz="0" w:space="0" w:color="auto"/>
        <w:bottom w:val="none" w:sz="0" w:space="0" w:color="auto"/>
        <w:right w:val="none" w:sz="0" w:space="0" w:color="auto"/>
      </w:divBdr>
    </w:div>
    <w:div w:id="1449471370">
      <w:bodyDiv w:val="1"/>
      <w:marLeft w:val="0"/>
      <w:marRight w:val="0"/>
      <w:marTop w:val="0"/>
      <w:marBottom w:val="0"/>
      <w:divBdr>
        <w:top w:val="none" w:sz="0" w:space="0" w:color="auto"/>
        <w:left w:val="none" w:sz="0" w:space="0" w:color="auto"/>
        <w:bottom w:val="none" w:sz="0" w:space="0" w:color="auto"/>
        <w:right w:val="none" w:sz="0" w:space="0" w:color="auto"/>
      </w:divBdr>
    </w:div>
    <w:div w:id="1479421366">
      <w:bodyDiv w:val="1"/>
      <w:marLeft w:val="0"/>
      <w:marRight w:val="0"/>
      <w:marTop w:val="0"/>
      <w:marBottom w:val="0"/>
      <w:divBdr>
        <w:top w:val="none" w:sz="0" w:space="0" w:color="auto"/>
        <w:left w:val="none" w:sz="0" w:space="0" w:color="auto"/>
        <w:bottom w:val="none" w:sz="0" w:space="0" w:color="auto"/>
        <w:right w:val="none" w:sz="0" w:space="0" w:color="auto"/>
      </w:divBdr>
    </w:div>
    <w:div w:id="1493175186">
      <w:bodyDiv w:val="1"/>
      <w:marLeft w:val="0"/>
      <w:marRight w:val="0"/>
      <w:marTop w:val="0"/>
      <w:marBottom w:val="0"/>
      <w:divBdr>
        <w:top w:val="none" w:sz="0" w:space="0" w:color="auto"/>
        <w:left w:val="none" w:sz="0" w:space="0" w:color="auto"/>
        <w:bottom w:val="none" w:sz="0" w:space="0" w:color="auto"/>
        <w:right w:val="none" w:sz="0" w:space="0" w:color="auto"/>
      </w:divBdr>
    </w:div>
    <w:div w:id="1521970658">
      <w:bodyDiv w:val="1"/>
      <w:marLeft w:val="0"/>
      <w:marRight w:val="0"/>
      <w:marTop w:val="0"/>
      <w:marBottom w:val="0"/>
      <w:divBdr>
        <w:top w:val="none" w:sz="0" w:space="0" w:color="auto"/>
        <w:left w:val="none" w:sz="0" w:space="0" w:color="auto"/>
        <w:bottom w:val="none" w:sz="0" w:space="0" w:color="auto"/>
        <w:right w:val="none" w:sz="0" w:space="0" w:color="auto"/>
      </w:divBdr>
    </w:div>
    <w:div w:id="1532183397">
      <w:bodyDiv w:val="1"/>
      <w:marLeft w:val="0"/>
      <w:marRight w:val="0"/>
      <w:marTop w:val="0"/>
      <w:marBottom w:val="0"/>
      <w:divBdr>
        <w:top w:val="none" w:sz="0" w:space="0" w:color="auto"/>
        <w:left w:val="none" w:sz="0" w:space="0" w:color="auto"/>
        <w:bottom w:val="none" w:sz="0" w:space="0" w:color="auto"/>
        <w:right w:val="none" w:sz="0" w:space="0" w:color="auto"/>
      </w:divBdr>
    </w:div>
    <w:div w:id="1608653680">
      <w:bodyDiv w:val="1"/>
      <w:marLeft w:val="0"/>
      <w:marRight w:val="0"/>
      <w:marTop w:val="0"/>
      <w:marBottom w:val="0"/>
      <w:divBdr>
        <w:top w:val="none" w:sz="0" w:space="0" w:color="auto"/>
        <w:left w:val="none" w:sz="0" w:space="0" w:color="auto"/>
        <w:bottom w:val="none" w:sz="0" w:space="0" w:color="auto"/>
        <w:right w:val="none" w:sz="0" w:space="0" w:color="auto"/>
      </w:divBdr>
    </w:div>
    <w:div w:id="1668054494">
      <w:bodyDiv w:val="1"/>
      <w:marLeft w:val="0"/>
      <w:marRight w:val="0"/>
      <w:marTop w:val="0"/>
      <w:marBottom w:val="0"/>
      <w:divBdr>
        <w:top w:val="none" w:sz="0" w:space="0" w:color="auto"/>
        <w:left w:val="none" w:sz="0" w:space="0" w:color="auto"/>
        <w:bottom w:val="none" w:sz="0" w:space="0" w:color="auto"/>
        <w:right w:val="none" w:sz="0" w:space="0" w:color="auto"/>
      </w:divBdr>
    </w:div>
    <w:div w:id="1674840323">
      <w:bodyDiv w:val="1"/>
      <w:marLeft w:val="0"/>
      <w:marRight w:val="0"/>
      <w:marTop w:val="0"/>
      <w:marBottom w:val="0"/>
      <w:divBdr>
        <w:top w:val="none" w:sz="0" w:space="0" w:color="auto"/>
        <w:left w:val="none" w:sz="0" w:space="0" w:color="auto"/>
        <w:bottom w:val="none" w:sz="0" w:space="0" w:color="auto"/>
        <w:right w:val="none" w:sz="0" w:space="0" w:color="auto"/>
      </w:divBdr>
    </w:div>
    <w:div w:id="1737312807">
      <w:bodyDiv w:val="1"/>
      <w:marLeft w:val="0"/>
      <w:marRight w:val="0"/>
      <w:marTop w:val="0"/>
      <w:marBottom w:val="0"/>
      <w:divBdr>
        <w:top w:val="none" w:sz="0" w:space="0" w:color="auto"/>
        <w:left w:val="none" w:sz="0" w:space="0" w:color="auto"/>
        <w:bottom w:val="none" w:sz="0" w:space="0" w:color="auto"/>
        <w:right w:val="none" w:sz="0" w:space="0" w:color="auto"/>
      </w:divBdr>
    </w:div>
    <w:div w:id="1751345988">
      <w:bodyDiv w:val="1"/>
      <w:marLeft w:val="0"/>
      <w:marRight w:val="0"/>
      <w:marTop w:val="0"/>
      <w:marBottom w:val="0"/>
      <w:divBdr>
        <w:top w:val="none" w:sz="0" w:space="0" w:color="auto"/>
        <w:left w:val="none" w:sz="0" w:space="0" w:color="auto"/>
        <w:bottom w:val="none" w:sz="0" w:space="0" w:color="auto"/>
        <w:right w:val="none" w:sz="0" w:space="0" w:color="auto"/>
      </w:divBdr>
    </w:div>
    <w:div w:id="1840536108">
      <w:bodyDiv w:val="1"/>
      <w:marLeft w:val="0"/>
      <w:marRight w:val="0"/>
      <w:marTop w:val="0"/>
      <w:marBottom w:val="0"/>
      <w:divBdr>
        <w:top w:val="none" w:sz="0" w:space="0" w:color="auto"/>
        <w:left w:val="none" w:sz="0" w:space="0" w:color="auto"/>
        <w:bottom w:val="none" w:sz="0" w:space="0" w:color="auto"/>
        <w:right w:val="none" w:sz="0" w:space="0" w:color="auto"/>
      </w:divBdr>
    </w:div>
    <w:div w:id="1909877451">
      <w:bodyDiv w:val="1"/>
      <w:marLeft w:val="0"/>
      <w:marRight w:val="0"/>
      <w:marTop w:val="0"/>
      <w:marBottom w:val="0"/>
      <w:divBdr>
        <w:top w:val="none" w:sz="0" w:space="0" w:color="auto"/>
        <w:left w:val="none" w:sz="0" w:space="0" w:color="auto"/>
        <w:bottom w:val="none" w:sz="0" w:space="0" w:color="auto"/>
        <w:right w:val="none" w:sz="0" w:space="0" w:color="auto"/>
      </w:divBdr>
    </w:div>
    <w:div w:id="1911496484">
      <w:bodyDiv w:val="1"/>
      <w:marLeft w:val="0"/>
      <w:marRight w:val="0"/>
      <w:marTop w:val="0"/>
      <w:marBottom w:val="0"/>
      <w:divBdr>
        <w:top w:val="none" w:sz="0" w:space="0" w:color="auto"/>
        <w:left w:val="none" w:sz="0" w:space="0" w:color="auto"/>
        <w:bottom w:val="none" w:sz="0" w:space="0" w:color="auto"/>
        <w:right w:val="none" w:sz="0" w:space="0" w:color="auto"/>
      </w:divBdr>
    </w:div>
    <w:div w:id="1913543303">
      <w:bodyDiv w:val="1"/>
      <w:marLeft w:val="0"/>
      <w:marRight w:val="0"/>
      <w:marTop w:val="0"/>
      <w:marBottom w:val="0"/>
      <w:divBdr>
        <w:top w:val="none" w:sz="0" w:space="0" w:color="auto"/>
        <w:left w:val="none" w:sz="0" w:space="0" w:color="auto"/>
        <w:bottom w:val="none" w:sz="0" w:space="0" w:color="auto"/>
        <w:right w:val="none" w:sz="0" w:space="0" w:color="auto"/>
      </w:divBdr>
    </w:div>
    <w:div w:id="1923024185">
      <w:bodyDiv w:val="1"/>
      <w:marLeft w:val="0"/>
      <w:marRight w:val="0"/>
      <w:marTop w:val="0"/>
      <w:marBottom w:val="0"/>
      <w:divBdr>
        <w:top w:val="none" w:sz="0" w:space="0" w:color="auto"/>
        <w:left w:val="none" w:sz="0" w:space="0" w:color="auto"/>
        <w:bottom w:val="none" w:sz="0" w:space="0" w:color="auto"/>
        <w:right w:val="none" w:sz="0" w:space="0" w:color="auto"/>
      </w:divBdr>
    </w:div>
    <w:div w:id="2008559235">
      <w:bodyDiv w:val="1"/>
      <w:marLeft w:val="0"/>
      <w:marRight w:val="0"/>
      <w:marTop w:val="0"/>
      <w:marBottom w:val="0"/>
      <w:divBdr>
        <w:top w:val="none" w:sz="0" w:space="0" w:color="auto"/>
        <w:left w:val="none" w:sz="0" w:space="0" w:color="auto"/>
        <w:bottom w:val="none" w:sz="0" w:space="0" w:color="auto"/>
        <w:right w:val="none" w:sz="0" w:space="0" w:color="auto"/>
      </w:divBdr>
    </w:div>
    <w:div w:id="2113818175">
      <w:bodyDiv w:val="1"/>
      <w:marLeft w:val="0"/>
      <w:marRight w:val="0"/>
      <w:marTop w:val="0"/>
      <w:marBottom w:val="0"/>
      <w:divBdr>
        <w:top w:val="none" w:sz="0" w:space="0" w:color="auto"/>
        <w:left w:val="none" w:sz="0" w:space="0" w:color="auto"/>
        <w:bottom w:val="none" w:sz="0" w:space="0" w:color="auto"/>
        <w:right w:val="none" w:sz="0" w:space="0" w:color="auto"/>
      </w:divBdr>
    </w:div>
    <w:div w:id="2116095232">
      <w:bodyDiv w:val="1"/>
      <w:marLeft w:val="0"/>
      <w:marRight w:val="0"/>
      <w:marTop w:val="0"/>
      <w:marBottom w:val="0"/>
      <w:divBdr>
        <w:top w:val="none" w:sz="0" w:space="0" w:color="auto"/>
        <w:left w:val="none" w:sz="0" w:space="0" w:color="auto"/>
        <w:bottom w:val="none" w:sz="0" w:space="0" w:color="auto"/>
        <w:right w:val="none" w:sz="0" w:space="0" w:color="auto"/>
      </w:divBdr>
    </w:div>
    <w:div w:id="21361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principles.apec.org/wp-content/uploads/2020/01/18_smewg47_014-1.pdf" TargetMode="External"/><Relationship Id="rId3" Type="http://schemas.openxmlformats.org/officeDocument/2006/relationships/settings" Target="settings.xml"/><Relationship Id="rId7" Type="http://schemas.openxmlformats.org/officeDocument/2006/relationships/hyperlink" Target="http://mcprinciples.apec.org/wp-content/uploads/2020/11/Vision202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